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1A73149" w14:textId="2A0C4AFC" w:rsidR="00F63BD6" w:rsidRPr="005B12B1" w:rsidRDefault="005B12B1" w:rsidP="005B12B1">
      <w:pPr>
        <w:spacing w:before="240"/>
        <w:jc w:val="center"/>
        <w:textAlignment w:val="baseline"/>
        <w:rPr>
          <w:rFonts w:ascii="微软雅黑" w:eastAsia="微软雅黑" w:hAnsi="微软雅黑"/>
          <w:b/>
          <w:sz w:val="32"/>
          <w:szCs w:val="32"/>
        </w:rPr>
      </w:pPr>
      <w:r w:rsidRPr="005B12B1">
        <w:rPr>
          <w:rFonts w:ascii="微软雅黑" w:eastAsia="微软雅黑" w:hAnsi="微软雅黑" w:hint="eastAsia"/>
          <w:b/>
          <w:sz w:val="32"/>
          <w:szCs w:val="32"/>
        </w:rPr>
        <w:t>荣耀30系列潮时尚大使李现整合传播</w:t>
      </w:r>
    </w:p>
    <w:p w14:paraId="061A72CC" w14:textId="77777777" w:rsidR="00F63BD6" w:rsidRPr="005B12B1" w:rsidRDefault="008E4FE5">
      <w:pPr>
        <w:textAlignment w:val="baseline"/>
        <w:rPr>
          <w:rFonts w:ascii="微软雅黑" w:eastAsia="微软雅黑" w:hAnsi="微软雅黑"/>
          <w:b/>
          <w:sz w:val="21"/>
          <w:szCs w:val="21"/>
        </w:rPr>
      </w:pPr>
      <w:r w:rsidRPr="005B12B1">
        <w:rPr>
          <w:rFonts w:ascii="微软雅黑" w:eastAsia="微软雅黑" w:hAnsi="微软雅黑" w:hint="eastAsia"/>
          <w:b/>
          <w:sz w:val="21"/>
          <w:szCs w:val="21"/>
        </w:rPr>
        <w:t>广 告 主：</w:t>
      </w:r>
      <w:r w:rsidRPr="005B12B1">
        <w:rPr>
          <w:rFonts w:ascii="微软雅黑" w:eastAsia="微软雅黑" w:hAnsi="微软雅黑" w:hint="eastAsia"/>
          <w:bCs/>
          <w:sz w:val="21"/>
          <w:szCs w:val="21"/>
        </w:rPr>
        <w:t>荣耀</w:t>
      </w:r>
    </w:p>
    <w:p w14:paraId="3FB2B535" w14:textId="77777777" w:rsidR="00F63BD6" w:rsidRPr="005B12B1" w:rsidRDefault="008E4FE5">
      <w:pPr>
        <w:textAlignment w:val="baseline"/>
        <w:rPr>
          <w:rFonts w:ascii="微软雅黑" w:eastAsia="微软雅黑" w:hAnsi="微软雅黑"/>
          <w:b/>
          <w:sz w:val="21"/>
          <w:szCs w:val="21"/>
        </w:rPr>
      </w:pPr>
      <w:r w:rsidRPr="005B12B1">
        <w:rPr>
          <w:rFonts w:ascii="微软雅黑" w:eastAsia="微软雅黑" w:hAnsi="微软雅黑" w:hint="eastAsia"/>
          <w:b/>
          <w:sz w:val="21"/>
          <w:szCs w:val="21"/>
        </w:rPr>
        <w:t>所属行业：</w:t>
      </w:r>
      <w:r w:rsidRPr="005B12B1">
        <w:rPr>
          <w:rFonts w:ascii="微软雅黑" w:eastAsia="微软雅黑" w:hAnsi="微软雅黑" w:hint="eastAsia"/>
          <w:bCs/>
          <w:sz w:val="21"/>
          <w:szCs w:val="21"/>
        </w:rPr>
        <w:t>手机</w:t>
      </w:r>
    </w:p>
    <w:p w14:paraId="45DE80F6" w14:textId="71992B57" w:rsidR="00F63BD6" w:rsidRPr="005B12B1" w:rsidRDefault="008E4FE5">
      <w:pPr>
        <w:textAlignment w:val="baseline"/>
        <w:rPr>
          <w:rFonts w:ascii="微软雅黑" w:eastAsia="微软雅黑" w:hAnsi="微软雅黑"/>
          <w:b/>
          <w:sz w:val="21"/>
          <w:szCs w:val="21"/>
        </w:rPr>
      </w:pPr>
      <w:r w:rsidRPr="005B12B1">
        <w:rPr>
          <w:rFonts w:ascii="微软雅黑" w:eastAsia="微软雅黑" w:hAnsi="微软雅黑" w:hint="eastAsia"/>
          <w:b/>
          <w:sz w:val="21"/>
          <w:szCs w:val="21"/>
        </w:rPr>
        <w:t>执行时间：</w:t>
      </w:r>
      <w:r w:rsidRPr="005B12B1">
        <w:rPr>
          <w:rFonts w:ascii="微软雅黑" w:eastAsia="微软雅黑" w:hAnsi="微软雅黑" w:hint="eastAsia"/>
          <w:bCs/>
          <w:sz w:val="21"/>
          <w:szCs w:val="21"/>
        </w:rPr>
        <w:t>2020.04.09-</w:t>
      </w:r>
      <w:r w:rsidR="00FC1E89" w:rsidRPr="005B12B1">
        <w:rPr>
          <w:rFonts w:ascii="微软雅黑" w:eastAsia="微软雅黑" w:hAnsi="微软雅黑"/>
          <w:bCs/>
          <w:sz w:val="21"/>
          <w:szCs w:val="21"/>
        </w:rPr>
        <w:t>1</w:t>
      </w:r>
      <w:r w:rsidRPr="005B12B1">
        <w:rPr>
          <w:rFonts w:ascii="微软雅黑" w:eastAsia="微软雅黑" w:hAnsi="微软雅黑" w:hint="eastAsia"/>
          <w:bCs/>
          <w:sz w:val="21"/>
          <w:szCs w:val="21"/>
        </w:rPr>
        <w:t>0.19</w:t>
      </w:r>
    </w:p>
    <w:p w14:paraId="6B3D8EE2" w14:textId="77777777" w:rsidR="005B12B1" w:rsidRDefault="008E4FE5" w:rsidP="005B12B1">
      <w:pPr>
        <w:spacing w:after="240"/>
        <w:textAlignment w:val="baseline"/>
        <w:rPr>
          <w:rFonts w:ascii="微软雅黑" w:eastAsia="微软雅黑" w:hAnsi="微软雅黑"/>
          <w:b/>
          <w:color w:val="0000FF"/>
        </w:rPr>
      </w:pPr>
      <w:r w:rsidRPr="005B12B1">
        <w:rPr>
          <w:rFonts w:ascii="微软雅黑" w:eastAsia="微软雅黑" w:hAnsi="微软雅黑" w:hint="eastAsia"/>
          <w:b/>
          <w:sz w:val="21"/>
          <w:szCs w:val="21"/>
        </w:rPr>
        <w:t>参选类别：</w:t>
      </w:r>
      <w:r w:rsidR="005B12B1" w:rsidRPr="005B12B1">
        <w:rPr>
          <w:rFonts w:ascii="微软雅黑" w:eastAsia="微软雅黑" w:hAnsi="微软雅黑" w:hint="eastAsia"/>
          <w:sz w:val="21"/>
          <w:szCs w:val="21"/>
        </w:rPr>
        <w:t>数字媒体整合类</w:t>
      </w:r>
    </w:p>
    <w:p w14:paraId="2AF51617" w14:textId="5722C071" w:rsidR="00F63BD6" w:rsidRPr="005B12B1" w:rsidRDefault="008E4FE5" w:rsidP="00F91938">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color w:val="0000FF"/>
          <w:sz w:val="28"/>
        </w:rPr>
        <w:t>营销背景</w:t>
      </w:r>
    </w:p>
    <w:p w14:paraId="175D34EB" w14:textId="77777777" w:rsidR="00F63BD6" w:rsidRDefault="008E4FE5" w:rsidP="00F91938">
      <w:pPr>
        <w:spacing w:beforeLines="50" w:before="120" w:beforeAutospacing="1" w:afterLines="50" w:after="120" w:afterAutospacing="1"/>
        <w:textAlignment w:val="baseline"/>
        <w:rPr>
          <w:rFonts w:ascii="微软雅黑" w:eastAsia="微软雅黑" w:hAnsi="微软雅黑"/>
          <w:sz w:val="21"/>
          <w:szCs w:val="21"/>
        </w:rPr>
      </w:pPr>
      <w:r>
        <w:rPr>
          <w:rFonts w:ascii="微软雅黑" w:eastAsia="微软雅黑" w:hAnsi="微软雅黑" w:hint="eastAsia"/>
          <w:sz w:val="21"/>
          <w:szCs w:val="21"/>
        </w:rPr>
        <w:t xml:space="preserve">行业发展背景：2020年，已经跨入全民5G时代，5G也将开创一个新的时代。在竞争激烈的手机行业，不少大品牌在提升科技性能的同时开始尝试借势明星热度撬动更多消费群体，此次荣耀30新机发布，借势明星热度使荣耀在5G的发展路上进一步扩大声量。              </w:t>
      </w:r>
    </w:p>
    <w:p w14:paraId="6DC3D690" w14:textId="339F5A28" w:rsidR="00F63BD6" w:rsidRDefault="008E4FE5" w:rsidP="00F91938">
      <w:pPr>
        <w:spacing w:beforeLines="50" w:before="120" w:beforeAutospacing="1" w:afterLines="50" w:after="120" w:afterAutospacing="1"/>
        <w:textAlignment w:val="baseline"/>
        <w:rPr>
          <w:rFonts w:ascii="微软雅黑" w:eastAsia="微软雅黑" w:hAnsi="微软雅黑"/>
          <w:sz w:val="21"/>
          <w:szCs w:val="21"/>
        </w:rPr>
      </w:pPr>
      <w:r>
        <w:rPr>
          <w:rFonts w:ascii="微软雅黑" w:eastAsia="微软雅黑" w:hAnsi="微软雅黑" w:hint="eastAsia"/>
          <w:sz w:val="21"/>
          <w:szCs w:val="21"/>
        </w:rPr>
        <w:t>品牌传播及营销背景：借势李现热度，撬动粉丝互动，充分调动粉丝积极性，达成荣耀30发布前后系列激活传播，以电商平台为载体，通过页面点击引导消费，带动品牌产品的曝光与传播，将明星粉丝自然转化为品牌消费群体，提升对品牌的好感度和忠诚度。</w:t>
      </w:r>
    </w:p>
    <w:p w14:paraId="0383C512" w14:textId="71EEA5E2" w:rsidR="00F63BD6" w:rsidRPr="005B12B1" w:rsidRDefault="008E4FE5" w:rsidP="00F91938">
      <w:pPr>
        <w:spacing w:beforeLines="50" w:before="120" w:beforeAutospacing="1" w:afterLines="50" w:after="120" w:afterAutospacing="1"/>
        <w:textAlignment w:val="baseline"/>
        <w:rPr>
          <w:rFonts w:ascii="微软雅黑" w:eastAsia="微软雅黑" w:hAnsi="微软雅黑"/>
          <w:sz w:val="21"/>
          <w:szCs w:val="21"/>
        </w:rPr>
      </w:pPr>
      <w:r>
        <w:rPr>
          <w:rFonts w:ascii="微软雅黑" w:eastAsia="微软雅黑" w:hAnsi="微软雅黑" w:hint="eastAsia"/>
          <w:sz w:val="21"/>
          <w:szCs w:val="21"/>
        </w:rPr>
        <w:t>面临的营销困境及挑战：进入到移动互联时代，用户注意力被海量信息轰炸。面对千禧一代正在成为消费市场的主力军，如何提升用户好感度及忠诚度已经是品牌当下面临的重要问题。尤其在竞争激烈的手机行业，不少大品牌在提升科技性能的同时开始尝试借势明星热度撬动更多消费群体，力求提升品牌影响力与竞争力。以粉丝想为自家偶像制造生日惊喜为触点，发起系列品牌娱乐激活传播。以荣耀京东定制页做任务分阶段解锁李现定制主题，李现庆生开屏，李现专属生日大礼包为利益点吸引粉丝参与，引流京东官方平台。</w:t>
      </w:r>
    </w:p>
    <w:p w14:paraId="712BF297" w14:textId="77777777" w:rsidR="00F63BD6" w:rsidRDefault="008E4FE5" w:rsidP="00F91938">
      <w:pPr>
        <w:spacing w:beforeLines="100" w:before="240" w:beforeAutospacing="1" w:afterLines="100" w:after="24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营销目标</w:t>
      </w:r>
    </w:p>
    <w:p w14:paraId="3E068DC1" w14:textId="77777777" w:rsidR="00F63BD6" w:rsidRDefault="008E4FE5" w:rsidP="00F91938">
      <w:pPr>
        <w:spacing w:beforeLines="50" w:before="120" w:beforeAutospacing="1" w:afterLines="50" w:after="120" w:afterAutospacing="1"/>
        <w:textAlignment w:val="baseline"/>
        <w:rPr>
          <w:rFonts w:ascii="微软雅黑" w:eastAsia="微软雅黑" w:hAnsi="微软雅黑"/>
          <w:sz w:val="21"/>
          <w:szCs w:val="21"/>
        </w:rPr>
      </w:pPr>
      <w:r>
        <w:rPr>
          <w:rFonts w:ascii="微软雅黑" w:eastAsia="微软雅黑" w:hAnsi="微软雅黑" w:hint="eastAsia"/>
          <w:sz w:val="21"/>
          <w:szCs w:val="21"/>
        </w:rPr>
        <w:t>此次针对代言人进行的娱乐激活传播整体目标是通过粉丝激活的方式撬动粉丝群体，从而达到为销量引流的最终目的。</w:t>
      </w:r>
    </w:p>
    <w:p w14:paraId="1C790B8B" w14:textId="77777777" w:rsidR="00F63BD6" w:rsidRDefault="008E4FE5" w:rsidP="00F91938">
      <w:pPr>
        <w:spacing w:beforeLines="50" w:before="120" w:beforeAutospacing="1" w:afterLines="50" w:after="120" w:afterAutospacing="1"/>
        <w:textAlignment w:val="baseline"/>
        <w:rPr>
          <w:rFonts w:ascii="微软雅黑" w:eastAsia="微软雅黑" w:hAnsi="微软雅黑"/>
          <w:sz w:val="21"/>
          <w:szCs w:val="21"/>
        </w:rPr>
      </w:pPr>
      <w:r>
        <w:rPr>
          <w:rFonts w:ascii="微软雅黑" w:eastAsia="微软雅黑" w:hAnsi="微软雅黑" w:hint="eastAsia"/>
          <w:sz w:val="21"/>
          <w:szCs w:val="21"/>
        </w:rPr>
        <w:t>以“为粉丝提供表达生日祝福的平台”来对该活动进行概念包装，并分阶段释放惊喜激励粉丝，充分调动粉丝积极性，提升粉丝的品牌好感度和忠诚度，收割年轻消费群体，借此达到激活粉丝的目标。</w:t>
      </w:r>
    </w:p>
    <w:p w14:paraId="5F505C15" w14:textId="2CF70FBD" w:rsidR="00F63BD6" w:rsidRPr="005B12B1" w:rsidRDefault="008E4FE5" w:rsidP="00F91938">
      <w:pPr>
        <w:spacing w:beforeLines="50" w:before="120" w:beforeAutospacing="1" w:afterLines="50" w:after="120" w:afterAutospacing="1"/>
        <w:textAlignment w:val="baseline"/>
        <w:rPr>
          <w:rFonts w:ascii="微软雅黑" w:eastAsia="微软雅黑" w:hAnsi="微软雅黑"/>
          <w:sz w:val="21"/>
          <w:szCs w:val="21"/>
        </w:rPr>
      </w:pPr>
      <w:r>
        <w:rPr>
          <w:rFonts w:ascii="微软雅黑" w:eastAsia="微软雅黑" w:hAnsi="微软雅黑" w:hint="eastAsia"/>
          <w:sz w:val="21"/>
          <w:szCs w:val="21"/>
        </w:rPr>
        <w:t>同时以电商平台为解锁任务载体，并通过页面点击引导增加助力值，在任务解锁的用时，带动品牌产品的曝光与传播，并拉动消费，达到为销量引流的最终目标。</w:t>
      </w:r>
    </w:p>
    <w:p w14:paraId="28E9786F" w14:textId="77777777" w:rsidR="00F63BD6" w:rsidRDefault="008E4FE5" w:rsidP="00F91938">
      <w:pPr>
        <w:spacing w:beforeLines="100" w:before="240" w:beforeAutospacing="1" w:afterLines="100" w:after="24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策略与创意</w:t>
      </w:r>
    </w:p>
    <w:p w14:paraId="1FBDF5E5" w14:textId="77777777" w:rsidR="00F63BD6" w:rsidRDefault="008E4FE5" w:rsidP="00F91938">
      <w:pPr>
        <w:spacing w:before="100" w:beforeAutospacing="1" w:after="100" w:afterAutospacing="1"/>
        <w:textAlignment w:val="baseline"/>
        <w:rPr>
          <w:rFonts w:ascii="微软雅黑" w:eastAsia="微软雅黑" w:hAnsi="微软雅黑"/>
          <w:sz w:val="21"/>
          <w:szCs w:val="21"/>
        </w:rPr>
      </w:pPr>
      <w:r w:rsidRPr="005B12B1">
        <w:rPr>
          <w:rFonts w:ascii="微软雅黑" w:eastAsia="微软雅黑" w:hAnsi="微软雅黑" w:hint="eastAsia"/>
          <w:b/>
          <w:bCs/>
          <w:sz w:val="21"/>
          <w:szCs w:val="21"/>
        </w:rPr>
        <w:t>策略：</w:t>
      </w:r>
      <w:r>
        <w:rPr>
          <w:rFonts w:ascii="微软雅黑" w:eastAsia="微软雅黑" w:hAnsi="微软雅黑" w:hint="eastAsia"/>
          <w:sz w:val="21"/>
          <w:szCs w:val="21"/>
        </w:rPr>
        <w:t>此次荣耀与李现娱乐激活策略主要借势明星热度来撬动年轻群体。根据品牌面向中高端年轻消费群体的科技潮牌认知出发，以荣耀30新品发布为契机，打出超稳远摄、高清夜拍等产品点，提升品牌认知，进行销售转化，并从以下三个维度出发，强化合作认知：</w:t>
      </w:r>
    </w:p>
    <w:p w14:paraId="558F152D" w14:textId="24B097D5" w:rsidR="00F63BD6" w:rsidRDefault="005B12B1" w:rsidP="00F91938">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lastRenderedPageBreak/>
        <w:t>1</w:t>
      </w:r>
      <w:r>
        <w:rPr>
          <w:rFonts w:ascii="微软雅黑" w:eastAsia="微软雅黑" w:hAnsi="微软雅黑" w:hint="eastAsia"/>
          <w:sz w:val="21"/>
          <w:szCs w:val="21"/>
        </w:rPr>
        <w:t>、</w:t>
      </w:r>
      <w:r w:rsidR="008E4FE5">
        <w:rPr>
          <w:rFonts w:ascii="微软雅黑" w:eastAsia="微软雅黑" w:hAnsi="微软雅黑" w:hint="eastAsia"/>
          <w:sz w:val="21"/>
          <w:szCs w:val="21"/>
        </w:rPr>
        <w:t>联合共创：以产品力为核心围绕影像、外观等方面创造年轻人喜爱的品质样张，吸引用户关注</w:t>
      </w:r>
      <w:r>
        <w:rPr>
          <w:rFonts w:ascii="微软雅黑" w:eastAsia="微软雅黑" w:hAnsi="微软雅黑" w:hint="eastAsia"/>
          <w:sz w:val="21"/>
          <w:szCs w:val="21"/>
        </w:rPr>
        <w:t>。</w:t>
      </w:r>
    </w:p>
    <w:p w14:paraId="6D2C4805" w14:textId="3A74161B" w:rsidR="00F63BD6" w:rsidRDefault="008E4FE5" w:rsidP="00F91938">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2</w:t>
      </w:r>
      <w:r w:rsidR="005B12B1">
        <w:rPr>
          <w:rFonts w:ascii="微软雅黑" w:eastAsia="微软雅黑" w:hAnsi="微软雅黑" w:hint="eastAsia"/>
          <w:sz w:val="21"/>
          <w:szCs w:val="21"/>
        </w:rPr>
        <w:t>、</w:t>
      </w:r>
      <w:r>
        <w:rPr>
          <w:rFonts w:ascii="微软雅黑" w:eastAsia="微软雅黑" w:hAnsi="微软雅黑" w:hint="eastAsia"/>
          <w:sz w:val="21"/>
          <w:szCs w:val="21"/>
        </w:rPr>
        <w:t>事件突围：以产品核心优势为抓手制造系列事件，强化自身品牌和产品卖点同时撬动更多年轻消费群体</w:t>
      </w:r>
      <w:r w:rsidR="005B12B1">
        <w:rPr>
          <w:rFonts w:ascii="微软雅黑" w:eastAsia="微软雅黑" w:hAnsi="微软雅黑" w:hint="eastAsia"/>
          <w:sz w:val="21"/>
          <w:szCs w:val="21"/>
        </w:rPr>
        <w:t>。</w:t>
      </w:r>
    </w:p>
    <w:p w14:paraId="64E59587" w14:textId="059630B9" w:rsidR="005B12B1" w:rsidRDefault="005B12B1" w:rsidP="00F91938">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3、</w:t>
      </w:r>
      <w:r w:rsidR="008E4FE5">
        <w:rPr>
          <w:rFonts w:ascii="微软雅黑" w:eastAsia="微软雅黑" w:hAnsi="微软雅黑" w:hint="eastAsia"/>
          <w:sz w:val="21"/>
          <w:szCs w:val="21"/>
        </w:rPr>
        <w:t>渔场扩散：以双方媒体资源为官方发起点向外进行全渠道、全平台的报道，覆盖传统/新媒体等创新渠道</w:t>
      </w:r>
      <w:r>
        <w:rPr>
          <w:rFonts w:ascii="微软雅黑" w:eastAsia="微软雅黑" w:hAnsi="微软雅黑" w:hint="eastAsia"/>
          <w:sz w:val="21"/>
          <w:szCs w:val="21"/>
        </w:rPr>
        <w:t>。</w:t>
      </w:r>
    </w:p>
    <w:p w14:paraId="43455B90" w14:textId="6DD7DEA1" w:rsidR="005B12B1" w:rsidRDefault="008E4FE5" w:rsidP="00F91938">
      <w:pPr>
        <w:spacing w:before="100" w:beforeAutospacing="1" w:after="100" w:afterAutospacing="1"/>
        <w:textAlignment w:val="baseline"/>
        <w:rPr>
          <w:rFonts w:ascii="微软雅黑" w:eastAsia="微软雅黑" w:hAnsi="微软雅黑"/>
          <w:sz w:val="21"/>
          <w:szCs w:val="21"/>
        </w:rPr>
      </w:pPr>
      <w:r w:rsidRPr="005B12B1">
        <w:rPr>
          <w:rFonts w:ascii="微软雅黑" w:eastAsia="微软雅黑" w:hAnsi="微软雅黑" w:hint="eastAsia"/>
          <w:b/>
          <w:bCs/>
          <w:sz w:val="21"/>
          <w:szCs w:val="21"/>
        </w:rPr>
        <w:t>创意亮点：</w:t>
      </w:r>
      <w:r>
        <w:rPr>
          <w:rFonts w:ascii="微软雅黑" w:eastAsia="微软雅黑" w:hAnsi="微软雅黑" w:hint="eastAsia"/>
          <w:sz w:val="21"/>
          <w:szCs w:val="21"/>
        </w:rPr>
        <w:t>从内容触点到品牌力转化的闭环共赢。荣耀30系列新品发布前夕，发起海报共创活动吸引粉丝对新机的关注，使荣耀30系列以不同形式露出。</w:t>
      </w:r>
    </w:p>
    <w:p w14:paraId="7FAE3A44" w14:textId="0D84B3E3" w:rsidR="005B12B1" w:rsidRDefault="008E4FE5" w:rsidP="00F91938">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深耕年轻市场，爱豆权益驱动。新机发布会策划李现相关热点话题，吸引网友关注；上线李现销售专链，加强品牌与年轻用户的连接。</w:t>
      </w:r>
    </w:p>
    <w:p w14:paraId="6B9B1C75" w14:textId="59FE32B8" w:rsidR="00F63BD6" w:rsidRPr="005B12B1" w:rsidRDefault="008E4FE5" w:rsidP="00F91938">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sz w:val="21"/>
          <w:szCs w:val="21"/>
        </w:rPr>
        <w:t>全链路打造暖心营销事件，提升品牌好感度。围绕荣耀30新品发布，结合代言人李现在520、618、1019李现生日等特殊时间节点策划系列活动，形成圈层热点，吸引全平台消费者关注；上线李现萌版表情包，解锁户外定制大屏，发布系列庆生创意海报，撩动粉丝分享欲与购买欲；荣耀官方阵地及高管微博宣传渠道全覆盖，京东站内资源广泛覆盖，为主会场进行导流，实现产品流量提大幅提升，达到预期目标20倍。</w:t>
      </w:r>
    </w:p>
    <w:p w14:paraId="389FB6F4" w14:textId="77777777" w:rsidR="00F63BD6" w:rsidRDefault="008E4FE5" w:rsidP="00F91938">
      <w:pPr>
        <w:spacing w:beforeLines="100" w:before="240" w:beforeAutospacing="1" w:afterLines="100" w:after="24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执行过程/媒体表现</w:t>
      </w:r>
    </w:p>
    <w:p w14:paraId="623A919E" w14:textId="77777777" w:rsidR="00F63BD6" w:rsidRDefault="008E4FE5" w:rsidP="00F91938">
      <w:pPr>
        <w:spacing w:beforeLines="50" w:before="120" w:beforeAutospacing="1" w:afterLines="50" w:after="120" w:afterAutospacing="1"/>
        <w:textAlignment w:val="baseline"/>
        <w:rPr>
          <w:rFonts w:ascii="微软雅黑" w:eastAsia="微软雅黑" w:hAnsi="微软雅黑"/>
          <w:sz w:val="21"/>
          <w:szCs w:val="21"/>
        </w:rPr>
      </w:pPr>
      <w:r w:rsidRPr="005B12B1">
        <w:rPr>
          <w:rFonts w:ascii="微软雅黑" w:eastAsia="微软雅黑" w:hAnsi="微软雅黑" w:hint="eastAsia"/>
          <w:b/>
          <w:bCs/>
          <w:sz w:val="21"/>
          <w:szCs w:val="21"/>
        </w:rPr>
        <w:t>预热期：</w:t>
      </w:r>
      <w:r>
        <w:rPr>
          <w:rFonts w:ascii="微软雅黑" w:eastAsia="微软雅黑" w:hAnsi="微软雅黑" w:hint="eastAsia"/>
          <w:sz w:val="21"/>
          <w:szCs w:val="21"/>
        </w:rPr>
        <w:t>洞察粉丝心境，营销模式创新。深刻洞察重要节日节点粉丝想要表达爱意的心境，改变以往“品牌单向宠粉”的理念，以“为粉丝提供表达爱意的平台”来对该活动进行概念包装。以解锁应援代言人的形式与粉丝玩在一起，充分调动粉丝积极性。</w:t>
      </w:r>
    </w:p>
    <w:p w14:paraId="7BF15893" w14:textId="77777777" w:rsidR="00F63BD6" w:rsidRDefault="008E4FE5" w:rsidP="00F91938">
      <w:pPr>
        <w:spacing w:beforeLines="50" w:before="120" w:beforeAutospacing="1" w:afterLines="50" w:after="120" w:afterAutospacing="1"/>
        <w:textAlignment w:val="baseline"/>
        <w:rPr>
          <w:rFonts w:ascii="微软雅黑" w:eastAsia="微软雅黑" w:hAnsi="微软雅黑"/>
          <w:sz w:val="21"/>
          <w:szCs w:val="21"/>
        </w:rPr>
      </w:pPr>
      <w:r w:rsidRPr="005B12B1">
        <w:rPr>
          <w:rFonts w:ascii="微软雅黑" w:eastAsia="微软雅黑" w:hAnsi="微软雅黑" w:hint="eastAsia"/>
          <w:b/>
          <w:bCs/>
          <w:sz w:val="21"/>
          <w:szCs w:val="21"/>
        </w:rPr>
        <w:t>热销期：</w:t>
      </w:r>
      <w:r>
        <w:rPr>
          <w:rFonts w:ascii="微软雅黑" w:eastAsia="微软雅黑" w:hAnsi="微软雅黑" w:hint="eastAsia"/>
          <w:sz w:val="21"/>
          <w:szCs w:val="21"/>
        </w:rPr>
        <w:t>站内外流量互通，链路完整为品牌赋能。以应援解锁送给代言人的祝福及礼物为核心发散至各销售平台，引导粉丝设置打榜任务，持续扩散活动消息。同时官方不间断对站内的解锁进度进行公示，外围、粉丝站同步持续扩散，实现站内外流量互通。活动并没有随着解锁完成而结束，官方发布全纪录视频的发布激起粉丝共鸣，高燃戳心的内容在粉丝间再度掀起新高潮。完整的链路，充分收割品牌好感度。</w:t>
      </w:r>
    </w:p>
    <w:p w14:paraId="74DFFB1B" w14:textId="77777777" w:rsidR="00F63BD6" w:rsidRDefault="008E4FE5" w:rsidP="00F91938">
      <w:pPr>
        <w:spacing w:beforeLines="50" w:before="120" w:beforeAutospacing="1" w:afterLines="50" w:after="120" w:afterAutospacing="1"/>
        <w:textAlignment w:val="baseline"/>
        <w:rPr>
          <w:rFonts w:ascii="微软雅黑" w:eastAsia="微软雅黑" w:hAnsi="微软雅黑"/>
          <w:sz w:val="21"/>
          <w:szCs w:val="21"/>
        </w:rPr>
      </w:pPr>
      <w:r w:rsidRPr="005B12B1">
        <w:rPr>
          <w:rFonts w:ascii="微软雅黑" w:eastAsia="微软雅黑" w:hAnsi="微软雅黑" w:hint="eastAsia"/>
          <w:b/>
          <w:bCs/>
          <w:sz w:val="21"/>
          <w:szCs w:val="21"/>
        </w:rPr>
        <w:t>持续期：</w:t>
      </w:r>
      <w:r>
        <w:rPr>
          <w:rFonts w:ascii="微软雅黑" w:eastAsia="微软雅黑" w:hAnsi="微软雅黑" w:hint="eastAsia"/>
          <w:sz w:val="21"/>
          <w:szCs w:val="21"/>
        </w:rPr>
        <w:t>产品信息巧妙植入，与李现campaign深度融合。基于产品海报的定制大屏、新色“流光幻镜”的藏头诗，均以产品内容为基础，同时关照粉丝。大屏暖心文案得到粉丝肯定；给粉丝充分创作空间的藏头诗也收获了一批二次传播的物料。</w:t>
      </w:r>
    </w:p>
    <w:p w14:paraId="4FB136D0" w14:textId="77777777" w:rsidR="00F63BD6" w:rsidRDefault="008E4FE5" w:rsidP="00F91938">
      <w:pPr>
        <w:spacing w:beforeLines="50" w:before="120" w:beforeAutospacing="1" w:afterLines="50" w:after="120" w:afterAutospacing="1"/>
        <w:textAlignment w:val="baseline"/>
        <w:rPr>
          <w:rFonts w:ascii="微软雅黑" w:eastAsia="微软雅黑" w:hAnsi="微软雅黑"/>
          <w:sz w:val="21"/>
          <w:szCs w:val="21"/>
        </w:rPr>
      </w:pPr>
      <w:r w:rsidRPr="005B12B1">
        <w:rPr>
          <w:rFonts w:ascii="微软雅黑" w:eastAsia="微软雅黑" w:hAnsi="微软雅黑" w:hint="eastAsia"/>
          <w:b/>
          <w:bCs/>
          <w:sz w:val="21"/>
          <w:szCs w:val="21"/>
        </w:rPr>
        <w:t>媒体表现：</w:t>
      </w:r>
      <w:r>
        <w:rPr>
          <w:rFonts w:ascii="微软雅黑" w:eastAsia="微软雅黑" w:hAnsi="微软雅黑" w:hint="eastAsia"/>
          <w:sz w:val="21"/>
          <w:szCs w:val="21"/>
        </w:rPr>
        <w:t>让李现粉丝为荣耀手绘壁纸、预热发布会、上线同款壁纸，并以李现镭雕签名手机、现场演示拍照原片等核心素材，调动粉丝参与热情，达成产品发布热度破圈传播。</w:t>
      </w:r>
    </w:p>
    <w:p w14:paraId="20D6DE1D" w14:textId="36F5C66F" w:rsidR="00F63BD6" w:rsidRPr="00F91938" w:rsidRDefault="008E4FE5" w:rsidP="00F91938">
      <w:pPr>
        <w:spacing w:before="100" w:beforeAutospacing="1" w:after="100" w:afterAutospacing="1"/>
        <w:ind w:firstLine="420"/>
        <w:jc w:val="center"/>
        <w:textAlignment w:val="baseline"/>
        <w:rPr>
          <w:rFonts w:ascii="微软雅黑" w:eastAsia="微软雅黑" w:hAnsi="微软雅黑"/>
          <w:sz w:val="21"/>
          <w:szCs w:val="21"/>
        </w:rPr>
      </w:pPr>
      <w:r>
        <w:rPr>
          <w:noProof/>
        </w:rPr>
        <w:lastRenderedPageBreak/>
        <w:drawing>
          <wp:inline distT="0" distB="0" distL="114300" distR="114300" wp14:anchorId="2ADEFED1" wp14:editId="47E259DD">
            <wp:extent cx="3441065" cy="3029585"/>
            <wp:effectExtent l="0" t="0" r="635" b="57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3441065" cy="3029585"/>
                    </a:xfrm>
                    <a:prstGeom prst="rect">
                      <a:avLst/>
                    </a:prstGeom>
                    <a:noFill/>
                    <a:ln>
                      <a:noFill/>
                    </a:ln>
                  </pic:spPr>
                </pic:pic>
              </a:graphicData>
            </a:graphic>
          </wp:inline>
        </w:drawing>
      </w:r>
    </w:p>
    <w:p w14:paraId="6E13D18E" w14:textId="77777777" w:rsidR="00F63BD6" w:rsidRDefault="008E4FE5" w:rsidP="00F91938">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通过荣耀多平台持续性互动玩法及走心创意物料输出，粉丝感受到了荣耀的用心，肯定荣耀品牌的活动，进一步提升了品牌好感度，同时导流了销售，实现了声量与销量的共赢。</w:t>
      </w:r>
    </w:p>
    <w:p w14:paraId="06C0AC47" w14:textId="5EE7B320" w:rsidR="00F63BD6" w:rsidRDefault="00F91938" w:rsidP="00F91938">
      <w:pPr>
        <w:spacing w:before="100" w:beforeAutospacing="1" w:after="100" w:afterAutospacing="1"/>
        <w:textAlignment w:val="baseline"/>
        <w:rPr>
          <w:rFonts w:ascii="微软雅黑" w:eastAsia="微软雅黑" w:hAnsi="微软雅黑"/>
        </w:rPr>
      </w:pPr>
      <w:r w:rsidRPr="00F91938">
        <w:rPr>
          <w:rFonts w:ascii="微软雅黑" w:eastAsia="微软雅黑" w:hAnsi="微软雅黑"/>
          <w:noProof/>
          <w:sz w:val="21"/>
          <w:szCs w:val="21"/>
        </w:rPr>
        <w:lastRenderedPageBreak/>
        <w:drawing>
          <wp:inline distT="0" distB="0" distL="0" distR="0" wp14:anchorId="15A4C290" wp14:editId="0CADF7F4">
            <wp:extent cx="5720715" cy="32194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0715" cy="3219450"/>
                    </a:xfrm>
                    <a:prstGeom prst="rect">
                      <a:avLst/>
                    </a:prstGeom>
                    <a:noFill/>
                    <a:ln>
                      <a:noFill/>
                    </a:ln>
                  </pic:spPr>
                </pic:pic>
              </a:graphicData>
            </a:graphic>
          </wp:inline>
        </w:drawing>
      </w:r>
      <w:r w:rsidR="00F201D8">
        <w:rPr>
          <w:noProof/>
        </w:rPr>
        <w:drawing>
          <wp:inline distT="0" distB="0" distL="0" distR="0" wp14:anchorId="79CFBD65" wp14:editId="636032C6">
            <wp:extent cx="5720715" cy="237807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0715" cy="2378075"/>
                    </a:xfrm>
                    <a:prstGeom prst="rect">
                      <a:avLst/>
                    </a:prstGeom>
                  </pic:spPr>
                </pic:pic>
              </a:graphicData>
            </a:graphic>
          </wp:inline>
        </w:drawing>
      </w:r>
    </w:p>
    <w:p w14:paraId="289DD2E5" w14:textId="77777777" w:rsidR="00F63BD6" w:rsidRDefault="008E4FE5" w:rsidP="00F91938">
      <w:pPr>
        <w:spacing w:beforeLines="100" w:before="240" w:beforeAutospacing="1" w:afterLines="100" w:after="24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营销效果与市场反馈</w:t>
      </w:r>
    </w:p>
    <w:p w14:paraId="0910DED1" w14:textId="090E06EA" w:rsidR="005B12B1" w:rsidRDefault="008E4FE5" w:rsidP="00F91938">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将荣耀30与李现实现了关联词霸屏，以及阿里指数显著增长</w:t>
      </w:r>
    </w:p>
    <w:p w14:paraId="38696FAB" w14:textId="566DA595" w:rsidR="005B12B1" w:rsidRPr="00F91938" w:rsidRDefault="00F201D8" w:rsidP="00F91938">
      <w:pPr>
        <w:spacing w:before="100" w:beforeAutospacing="1" w:after="100" w:afterAutospacing="1"/>
        <w:textAlignment w:val="baseline"/>
      </w:pPr>
      <w:r>
        <w:rPr>
          <w:noProof/>
        </w:rPr>
        <w:drawing>
          <wp:inline distT="0" distB="0" distL="0" distR="0" wp14:anchorId="47761C92" wp14:editId="73C58985">
            <wp:extent cx="5720715" cy="209359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0715" cy="2093595"/>
                    </a:xfrm>
                    <a:prstGeom prst="rect">
                      <a:avLst/>
                    </a:prstGeom>
                  </pic:spPr>
                </pic:pic>
              </a:graphicData>
            </a:graphic>
          </wp:inline>
        </w:drawing>
      </w:r>
    </w:p>
    <w:p w14:paraId="1D19D65E" w14:textId="6FA94782" w:rsidR="005B12B1" w:rsidRDefault="008E4FE5" w:rsidP="00F91938">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在李现代言的品牌中，荣耀以54W总互动量遥遥领先，通过品牌动作赢到了粉丝的积极关注；</w:t>
      </w:r>
    </w:p>
    <w:p w14:paraId="2B2A5830" w14:textId="22F33691" w:rsidR="00F63BD6" w:rsidRDefault="008E4FE5" w:rsidP="00F91938">
      <w:pPr>
        <w:spacing w:before="100" w:beforeAutospacing="1" w:after="100" w:afterAutospacing="1"/>
        <w:jc w:val="center"/>
        <w:textAlignment w:val="baseline"/>
        <w:rPr>
          <w:rFonts w:ascii="微软雅黑" w:eastAsia="微软雅黑" w:hAnsi="微软雅黑"/>
          <w:sz w:val="21"/>
          <w:szCs w:val="21"/>
        </w:rPr>
      </w:pPr>
      <w:r>
        <w:rPr>
          <w:noProof/>
        </w:rPr>
        <w:lastRenderedPageBreak/>
        <w:drawing>
          <wp:inline distT="0" distB="0" distL="114300" distR="114300" wp14:anchorId="667D9CA1" wp14:editId="7BEEB024">
            <wp:extent cx="4197350" cy="2730500"/>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4197350" cy="2730500"/>
                    </a:xfrm>
                    <a:prstGeom prst="rect">
                      <a:avLst/>
                    </a:prstGeom>
                    <a:noFill/>
                    <a:ln>
                      <a:noFill/>
                    </a:ln>
                  </pic:spPr>
                </pic:pic>
              </a:graphicData>
            </a:graphic>
          </wp:inline>
        </w:drawing>
      </w:r>
    </w:p>
    <w:p w14:paraId="1285E95B" w14:textId="77777777" w:rsidR="00F63BD6" w:rsidRPr="005B12B1" w:rsidRDefault="008E4FE5" w:rsidP="00F91938">
      <w:pPr>
        <w:spacing w:before="100" w:beforeAutospacing="1" w:after="100" w:afterAutospacing="1"/>
        <w:textAlignment w:val="baseline"/>
        <w:rPr>
          <w:rFonts w:ascii="微软雅黑" w:eastAsia="微软雅黑" w:hAnsi="微软雅黑"/>
          <w:b/>
          <w:bCs/>
          <w:sz w:val="21"/>
          <w:szCs w:val="21"/>
        </w:rPr>
      </w:pPr>
      <w:r w:rsidRPr="005B12B1">
        <w:rPr>
          <w:rFonts w:ascii="微软雅黑" w:eastAsia="微软雅黑" w:hAnsi="微软雅黑" w:hint="eastAsia"/>
          <w:b/>
          <w:bCs/>
          <w:sz w:val="21"/>
          <w:szCs w:val="21"/>
        </w:rPr>
        <w:t>在活动期间，荣耀京东旗舰店粉丝和浏览量显著上涨，达到有效导流效果</w:t>
      </w:r>
    </w:p>
    <w:p w14:paraId="3655F936" w14:textId="77777777" w:rsidR="00F63BD6" w:rsidRDefault="008E4FE5" w:rsidP="00F91938">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店铺粉丝显著增加：荣耀京东自营旗舰店 增粉数：150978；</w:t>
      </w:r>
    </w:p>
    <w:p w14:paraId="1B466C74" w14:textId="23EEC0AE" w:rsidR="00F63BD6" w:rsidRDefault="008E4FE5" w:rsidP="00F91938">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店铺关注人数上涨：访客数458.02W，平均页面停留时长96.43秒</w:t>
      </w:r>
      <w:r w:rsidR="005B12B1">
        <w:rPr>
          <w:rFonts w:ascii="微软雅黑" w:eastAsia="微软雅黑" w:hAnsi="微软雅黑" w:hint="eastAsia"/>
          <w:sz w:val="21"/>
          <w:szCs w:val="21"/>
        </w:rPr>
        <w:t>；</w:t>
      </w:r>
    </w:p>
    <w:p w14:paraId="77BB5DD4" w14:textId="6510716B" w:rsidR="00F63BD6" w:rsidRDefault="008E4FE5" w:rsidP="00F91938">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10月18日李现生日前一天，京东站内站外助力活动强力导流，已实现产品流量提大幅提升，成交额将近20%，有效收割粉丝流量，同时带动了互动页、活动主会场等京东荣耀多场景页面浏览量，实现了京东站内全域曝：10.18当天，产品流量提升42%，成交量提升19%，PLUS品牌成交亮提升129%</w:t>
      </w:r>
      <w:r w:rsidR="005B12B1">
        <w:rPr>
          <w:rFonts w:ascii="微软雅黑" w:eastAsia="微软雅黑" w:hAnsi="微软雅黑" w:hint="eastAsia"/>
          <w:sz w:val="21"/>
          <w:szCs w:val="21"/>
        </w:rPr>
        <w:t>。</w:t>
      </w:r>
    </w:p>
    <w:p w14:paraId="435B9139" w14:textId="60C4F969" w:rsidR="00F63BD6" w:rsidRPr="00F91938" w:rsidRDefault="008E4FE5" w:rsidP="00F91938">
      <w:pPr>
        <w:spacing w:before="100" w:beforeAutospacing="1" w:after="100" w:afterAutospacing="1"/>
        <w:rPr>
          <w:rFonts w:ascii="微软雅黑" w:eastAsia="微软雅黑" w:hAnsi="微软雅黑"/>
          <w:b/>
          <w:bCs/>
          <w:sz w:val="20"/>
        </w:rPr>
      </w:pPr>
      <w:r>
        <w:rPr>
          <w:rFonts w:ascii="微软雅黑" w:eastAsia="微软雅黑" w:hAnsi="微软雅黑" w:hint="eastAsia"/>
          <w:b/>
          <w:bCs/>
          <w:sz w:val="20"/>
        </w:rPr>
        <w:t>案例视频连接:</w:t>
      </w:r>
      <w:hyperlink r:id="rId14" w:history="1">
        <w:r w:rsidRPr="00F91938">
          <w:rPr>
            <w:rStyle w:val="af0"/>
            <w:rFonts w:ascii="微软雅黑" w:eastAsia="微软雅黑" w:hAnsi="微软雅黑" w:hint="eastAsia"/>
            <w:b/>
            <w:bCs/>
            <w:sz w:val="20"/>
          </w:rPr>
          <w:t xml:space="preserve">https://www.bilibili.com/video/BV1vv411W7KX/ </w:t>
        </w:r>
      </w:hyperlink>
    </w:p>
    <w:sectPr w:rsidR="00F63BD6" w:rsidRPr="00F91938">
      <w:headerReference w:type="default" r:id="rId15"/>
      <w:footerReference w:type="even" r:id="rId16"/>
      <w:footerReference w:type="default" r:id="rId17"/>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F593EB" w14:textId="77777777" w:rsidR="00ED3708" w:rsidRDefault="00ED3708">
      <w:r>
        <w:separator/>
      </w:r>
    </w:p>
  </w:endnote>
  <w:endnote w:type="continuationSeparator" w:id="0">
    <w:p w14:paraId="2E70F564" w14:textId="77777777" w:rsidR="00ED3708" w:rsidRDefault="00ED3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0BE5F" w14:textId="77777777" w:rsidR="00F63BD6" w:rsidRDefault="008E4FE5">
    <w:pPr>
      <w:pStyle w:val="a7"/>
      <w:framePr w:wrap="around" w:vAnchor="text" w:hAnchor="margin" w:xAlign="right" w:y="1"/>
      <w:rPr>
        <w:rStyle w:val="ae"/>
      </w:rPr>
    </w:pPr>
    <w:r>
      <w:fldChar w:fldCharType="begin"/>
    </w:r>
    <w:r>
      <w:rPr>
        <w:rStyle w:val="ae"/>
      </w:rPr>
      <w:instrText xml:space="preserve">PAGE  </w:instrText>
    </w:r>
    <w:r>
      <w:fldChar w:fldCharType="separate"/>
    </w:r>
    <w:r>
      <w:rPr>
        <w:rStyle w:val="ae"/>
      </w:rPr>
      <w:t>1</w:t>
    </w:r>
    <w:r>
      <w:fldChar w:fldCharType="end"/>
    </w:r>
  </w:p>
  <w:p w14:paraId="2C041682" w14:textId="77777777" w:rsidR="00F63BD6" w:rsidRDefault="00F63BD6">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EFE11" w14:textId="77777777" w:rsidR="00F63BD6" w:rsidRDefault="00F63BD6">
    <w:pPr>
      <w:pStyle w:val="a7"/>
      <w:framePr w:wrap="around" w:vAnchor="text" w:hAnchor="margin" w:xAlign="right" w:y="1"/>
      <w:rPr>
        <w:rStyle w:val="ae"/>
      </w:rPr>
    </w:pPr>
  </w:p>
  <w:p w14:paraId="7D55A98A" w14:textId="77777777" w:rsidR="00F63BD6" w:rsidRDefault="00F63BD6">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794324" w14:textId="77777777" w:rsidR="00ED3708" w:rsidRDefault="00ED3708">
      <w:r>
        <w:separator/>
      </w:r>
    </w:p>
  </w:footnote>
  <w:footnote w:type="continuationSeparator" w:id="0">
    <w:p w14:paraId="3545F547" w14:textId="77777777" w:rsidR="00ED3708" w:rsidRDefault="00ED37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C0597" w14:textId="77777777" w:rsidR="00F63BD6" w:rsidRDefault="008E4FE5">
    <w:pPr>
      <w:pStyle w:val="a8"/>
      <w:jc w:val="both"/>
      <w:rPr>
        <w:rFonts w:ascii="微软雅黑" w:eastAsia="微软雅黑" w:hAnsi="微软雅黑"/>
        <w:color w:val="333333"/>
        <w:sz w:val="21"/>
      </w:rPr>
    </w:pPr>
    <w:r>
      <w:rPr>
        <w:b/>
        <w:noProof/>
        <w:color w:val="333333"/>
        <w:sz w:val="21"/>
      </w:rPr>
      <w:drawing>
        <wp:inline distT="0" distB="0" distL="0" distR="0" wp14:anchorId="536D7E41" wp14:editId="2A9153A3">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12</w:t>
    </w:r>
    <w:r>
      <w:rPr>
        <w:rFonts w:ascii="微软雅黑" w:eastAsia="微软雅黑" w:hAnsi="微软雅黑" w:hint="eastAsia"/>
        <w:color w:val="333333"/>
        <w:sz w:val="21"/>
      </w:rPr>
      <w:t>届金鼠标数字营销大赛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D3E20C"/>
    <w:multiLevelType w:val="singleLevel"/>
    <w:tmpl w:val="10D3E20C"/>
    <w:lvl w:ilvl="0">
      <w:start w:val="1"/>
      <w:numFmt w:val="bullet"/>
      <w:lvlText w:val=""/>
      <w:lvlJc w:val="left"/>
      <w:pPr>
        <w:ind w:left="420" w:hanging="420"/>
      </w:pPr>
      <w:rPr>
        <w:rFonts w:ascii="Wingdings" w:hAnsi="Wingdings" w:hint="default"/>
      </w:rPr>
    </w:lvl>
  </w:abstractNum>
  <w:abstractNum w:abstractNumId="1" w15:restartNumberingAfterBreak="0">
    <w:nsid w:val="3C0A1EE4"/>
    <w:multiLevelType w:val="multilevel"/>
    <w:tmpl w:val="3C0A1E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5FA5DF08"/>
    <w:multiLevelType w:val="singleLevel"/>
    <w:tmpl w:val="5FA5DF08"/>
    <w:lvl w:ilvl="0">
      <w:start w:val="1"/>
      <w:numFmt w:val="bullet"/>
      <w:lvlText w:val=""/>
      <w:lvlJc w:val="left"/>
      <w:pPr>
        <w:ind w:left="420" w:hanging="420"/>
      </w:pPr>
      <w:rPr>
        <w:rFonts w:ascii="Wingdings" w:hAnsi="Wingdings" w:hint="default"/>
      </w:rPr>
    </w:lvl>
  </w:abstractNum>
  <w:abstractNum w:abstractNumId="3" w15:restartNumberingAfterBreak="0">
    <w:nsid w:val="6D97141A"/>
    <w:multiLevelType w:val="multilevel"/>
    <w:tmpl w:val="6D97141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70F0726E"/>
    <w:multiLevelType w:val="multilevel"/>
    <w:tmpl w:val="70F072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46E53"/>
    <w:rsid w:val="00250580"/>
    <w:rsid w:val="00252186"/>
    <w:rsid w:val="00255B1F"/>
    <w:rsid w:val="002614BA"/>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12B1"/>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C5CF4"/>
    <w:rsid w:val="007D5451"/>
    <w:rsid w:val="007D76B6"/>
    <w:rsid w:val="007E2B9D"/>
    <w:rsid w:val="007F6422"/>
    <w:rsid w:val="00801747"/>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E3D8F"/>
    <w:rsid w:val="008E4FE5"/>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B3BC5"/>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60CF7"/>
    <w:rsid w:val="00E60DF3"/>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3708"/>
    <w:rsid w:val="00ED507C"/>
    <w:rsid w:val="00EE38CD"/>
    <w:rsid w:val="00EE6D2C"/>
    <w:rsid w:val="00EE72D7"/>
    <w:rsid w:val="00F0134F"/>
    <w:rsid w:val="00F201D8"/>
    <w:rsid w:val="00F22C99"/>
    <w:rsid w:val="00F35569"/>
    <w:rsid w:val="00F3618F"/>
    <w:rsid w:val="00F4008B"/>
    <w:rsid w:val="00F41E61"/>
    <w:rsid w:val="00F503C8"/>
    <w:rsid w:val="00F56689"/>
    <w:rsid w:val="00F63BD6"/>
    <w:rsid w:val="00F821BF"/>
    <w:rsid w:val="00F853FB"/>
    <w:rsid w:val="00F91938"/>
    <w:rsid w:val="00FA4FF9"/>
    <w:rsid w:val="00FB3C62"/>
    <w:rsid w:val="00FB6FEC"/>
    <w:rsid w:val="00FC1E89"/>
    <w:rsid w:val="00FC3853"/>
    <w:rsid w:val="00FC53DE"/>
    <w:rsid w:val="00FC629F"/>
    <w:rsid w:val="00FC74F1"/>
    <w:rsid w:val="00FC7652"/>
    <w:rsid w:val="00FD2192"/>
    <w:rsid w:val="00FD7838"/>
    <w:rsid w:val="00FD7E55"/>
    <w:rsid w:val="00FE1360"/>
    <w:rsid w:val="00FE497C"/>
    <w:rsid w:val="00FE70B2"/>
    <w:rsid w:val="00FE7398"/>
    <w:rsid w:val="033C1CAB"/>
    <w:rsid w:val="0E65051C"/>
    <w:rsid w:val="38C21A87"/>
    <w:rsid w:val="4FCC5695"/>
    <w:rsid w:val="5AD93F03"/>
    <w:rsid w:val="6AA53F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796147"/>
  <w15:docId w15:val="{3D8956EA-BEE8-469B-AAF7-652EAF47A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4">
    <w:name w:val="Plain Text"/>
    <w:basedOn w:val="a"/>
    <w:qFormat/>
    <w:rPr>
      <w:rFonts w:ascii="Arial" w:hAnsi="Arial" w:cs="Times New Roman"/>
      <w:sz w:val="18"/>
      <w:szCs w:val="20"/>
    </w:rPr>
  </w:style>
  <w:style w:type="paragraph" w:styleId="a5">
    <w:name w:val="Balloon Text"/>
    <w:basedOn w:val="a"/>
    <w:link w:val="a6"/>
    <w:uiPriority w:val="99"/>
    <w:semiHidden/>
    <w:unhideWhenUsed/>
    <w:qFormat/>
    <w:rPr>
      <w:sz w:val="18"/>
      <w:szCs w:val="18"/>
    </w:rPr>
  </w:style>
  <w:style w:type="paragraph" w:styleId="a7">
    <w:name w:val="footer"/>
    <w:basedOn w:val="a"/>
    <w:pPr>
      <w:widowControl w:val="0"/>
      <w:tabs>
        <w:tab w:val="center" w:pos="4153"/>
        <w:tab w:val="right" w:pos="8306"/>
      </w:tabs>
      <w:snapToGrid w:val="0"/>
    </w:pPr>
    <w:rPr>
      <w:rFonts w:ascii="Times New Roman" w:hAnsi="Times New Roman" w:cs="Times New Roman"/>
      <w:kern w:val="2"/>
      <w:sz w:val="18"/>
      <w:szCs w:val="20"/>
    </w:rPr>
  </w:style>
  <w:style w:type="paragraph" w:styleId="a8">
    <w:name w:val="header"/>
    <w:basedOn w:val="a"/>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9">
    <w:name w:val="Normal (Web)"/>
    <w:basedOn w:val="a"/>
    <w:qFormat/>
    <w:pPr>
      <w:spacing w:before="100" w:beforeAutospacing="1" w:after="100" w:afterAutospacing="1"/>
    </w:pPr>
    <w:rPr>
      <w:rFonts w:cs="Times New Roman"/>
      <w:szCs w:val="20"/>
    </w:rPr>
  </w:style>
  <w:style w:type="paragraph" w:styleId="aa">
    <w:name w:val="Title"/>
    <w:basedOn w:val="a"/>
    <w:link w:val="ab"/>
    <w:qFormat/>
    <w:pPr>
      <w:jc w:val="center"/>
    </w:pPr>
    <w:rPr>
      <w:rFonts w:ascii="Times New Roman" w:hAnsi="Times New Roman" w:cs="Times New Roman"/>
      <w:b/>
      <w:kern w:val="2"/>
      <w:sz w:val="28"/>
      <w:szCs w:val="20"/>
      <w:lang w:eastAsia="en-US"/>
    </w:rPr>
  </w:style>
  <w:style w:type="table" w:styleId="ac">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d">
    <w:name w:val="Strong"/>
    <w:basedOn w:val="a0"/>
    <w:qFormat/>
    <w:rPr>
      <w:b/>
    </w:rPr>
  </w:style>
  <w:style w:type="character" w:styleId="ae">
    <w:name w:val="page number"/>
    <w:basedOn w:val="a0"/>
    <w:qFormat/>
  </w:style>
  <w:style w:type="character" w:styleId="af">
    <w:name w:val="Emphasis"/>
    <w:basedOn w:val="a0"/>
    <w:qFormat/>
    <w:rPr>
      <w:i/>
    </w:rPr>
  </w:style>
  <w:style w:type="character" w:styleId="af0">
    <w:name w:val="Hyperlink"/>
    <w:basedOn w:val="a0"/>
    <w:qFormat/>
    <w:rPr>
      <w:color w:val="0000FF"/>
      <w:u w:val="single"/>
    </w:rPr>
  </w:style>
  <w:style w:type="character" w:customStyle="1" w:styleId="ab">
    <w:name w:val="标题 字符"/>
    <w:basedOn w:val="a0"/>
    <w:link w:val="aa"/>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1">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2">
    <w:name w:val="清單段落"/>
    <w:basedOn w:val="a"/>
    <w:qFormat/>
    <w:pPr>
      <w:widowControl w:val="0"/>
      <w:ind w:left="720"/>
      <w:jc w:val="both"/>
    </w:pPr>
    <w:rPr>
      <w:rFonts w:ascii="Times New Roman" w:hAnsi="Times New Roman" w:cs="Times New Roman"/>
      <w:kern w:val="2"/>
      <w:sz w:val="21"/>
      <w:szCs w:val="20"/>
    </w:rPr>
  </w:style>
  <w:style w:type="character" w:customStyle="1" w:styleId="a6">
    <w:name w:val="批注框文本 字符"/>
    <w:basedOn w:val="a0"/>
    <w:link w:val="a5"/>
    <w:uiPriority w:val="99"/>
    <w:semiHidden/>
    <w:qFormat/>
    <w:rPr>
      <w:kern w:val="2"/>
      <w:sz w:val="18"/>
      <w:szCs w:val="18"/>
    </w:rPr>
  </w:style>
  <w:style w:type="character" w:styleId="af3">
    <w:name w:val="Unresolved Mention"/>
    <w:basedOn w:val="a0"/>
    <w:uiPriority w:val="99"/>
    <w:semiHidden/>
    <w:unhideWhenUsed/>
    <w:rsid w:val="00F919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bilibili.com/video/BV1vv411W7KX/%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60A492-2CCD-C641-89AD-283A31C66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357</Words>
  <Characters>2036</Characters>
  <Application>Microsoft Office Word</Application>
  <DocSecurity>0</DocSecurity>
  <Lines>16</Lines>
  <Paragraphs>4</Paragraphs>
  <ScaleCrop>false</ScaleCrop>
  <Company>WWW.YlmF.CoM</Company>
  <LinksUpToDate>false</LinksUpToDate>
  <CharactersWithSpaces>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Effie</cp:lastModifiedBy>
  <cp:revision>5</cp:revision>
  <cp:lastPrinted>2012-10-11T08:46:00Z</cp:lastPrinted>
  <dcterms:created xsi:type="dcterms:W3CDTF">2021-01-25T02:29:00Z</dcterms:created>
  <dcterms:modified xsi:type="dcterms:W3CDTF">2021-02-01T10:08:00Z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