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40" w:beforeLines="100" w:after="240" w:afterLines="100"/>
        <w:jc w:val="center"/>
        <w:rPr>
          <w:rFonts w:ascii="微软雅黑" w:hAnsi="微软雅黑" w:eastAsia="微软雅黑"/>
          <w:b/>
          <w:kern w:val="0"/>
          <w:sz w:val="32"/>
          <w:szCs w:val="32"/>
        </w:rPr>
      </w:pPr>
      <w:r>
        <w:rPr>
          <w:rFonts w:hint="eastAsia" w:ascii="微软雅黑" w:hAnsi="微软雅黑" w:eastAsia="微软雅黑"/>
          <w:b/>
          <w:kern w:val="0"/>
          <w:sz w:val="32"/>
          <w:szCs w:val="32"/>
        </w:rPr>
        <w:t>凯叔讲故事</w:t>
      </w:r>
    </w:p>
    <w:p>
      <w:pPr>
        <w:rPr>
          <w:rFonts w:ascii="微软雅黑" w:hAnsi="微软雅黑" w:eastAsia="微软雅黑"/>
          <w:b/>
          <w:color w:val="EAB300"/>
          <w:kern w:val="0"/>
          <w:sz w:val="32"/>
        </w:rPr>
      </w:pPr>
      <w:r>
        <w:rPr>
          <w:rFonts w:hint="eastAsia" w:ascii="微软雅黑" w:hAnsi="微软雅黑" w:eastAsia="微软雅黑"/>
          <w:b/>
        </w:rPr>
        <w:t>所属行业</w:t>
      </w:r>
      <w:r>
        <w:rPr>
          <w:rFonts w:hint="eastAsia" w:ascii="微软雅黑" w:hAnsi="微软雅黑" w:eastAsia="微软雅黑"/>
        </w:rPr>
        <w:t>：儿童内容服务</w:t>
      </w:r>
    </w:p>
    <w:p>
      <w:pPr>
        <w:rPr>
          <w:rFonts w:ascii="微软雅黑" w:hAnsi="微软雅黑" w:eastAsia="微软雅黑"/>
        </w:rPr>
      </w:pPr>
      <w:r>
        <w:rPr>
          <w:rFonts w:hint="eastAsia" w:ascii="微软雅黑" w:hAnsi="微软雅黑" w:eastAsia="微软雅黑"/>
          <w:b/>
        </w:rPr>
        <w:t>参选类别</w:t>
      </w:r>
      <w:r>
        <w:rPr>
          <w:rFonts w:hint="eastAsia" w:ascii="微软雅黑" w:hAnsi="微软雅黑" w:eastAsia="微软雅黑"/>
        </w:rPr>
        <w:t>：数字营销最具创新精神品牌</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cs="宋体"/>
          <w:b/>
          <w:color w:val="C79E5B"/>
          <w:kern w:val="0"/>
          <w:sz w:val="28"/>
          <w:szCs w:val="24"/>
        </w:rPr>
      </w:pPr>
      <w:r>
        <w:rPr>
          <w:rFonts w:hint="eastAsia" w:ascii="微软雅黑" w:hAnsi="微软雅黑" w:eastAsia="微软雅黑" w:cs="宋体"/>
          <w:b/>
          <w:color w:val="C79E5B"/>
          <w:kern w:val="0"/>
          <w:sz w:val="28"/>
          <w:szCs w:val="24"/>
        </w:rPr>
        <w:t>品牌简介</w:t>
      </w:r>
      <w:bookmarkStart w:id="0" w:name="_GoBack"/>
      <w:bookmarkEnd w:id="0"/>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rPr>
      </w:pPr>
      <w:r>
        <w:rPr>
          <w:rFonts w:hint="eastAsia" w:ascii="微软雅黑" w:hAnsi="微软雅黑" w:eastAsia="微软雅黑"/>
        </w:rPr>
        <w:t>"凯叔讲故事"——中国儿童内容领域优质品牌，于2014年4月21日正式创办，专注打造中文领域的优质原创儿童内容，为0-12岁的儿童提供音频、图书及衍生产品，致力成为陪伴一代代中国人的童年品牌，打造"孩子喜欢，家长信赖"的儿童优质内容专业服务。</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rPr>
      </w:pPr>
      <w:r>
        <w:rPr>
          <w:rFonts w:hint="eastAsia" w:ascii="微软雅黑" w:hAnsi="微软雅黑" w:eastAsia="微软雅黑"/>
        </w:rPr>
        <w:t>截至2022年，凯叔讲故事App累计播出30000+儿童音视内容，全站总播放量超145亿次，用户平均日收听时长达70分钟，总用户超6000多万，被推荐为"中国孩子的故事大全"。</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
          <w:color w:val="0000FF"/>
          <w:sz w:val="24"/>
          <w:szCs w:val="24"/>
        </w:rPr>
      </w:pPr>
      <w:r>
        <w:rPr>
          <w:rFonts w:hint="eastAsia" w:ascii="微软雅黑" w:hAnsi="微软雅黑" w:eastAsia="微软雅黑"/>
        </w:rPr>
        <w:t>【凯叔】集团品牌创始人 凯叔被誉为“儿童故事大王”“全民阅读推广大使”，曾为近千部知名电视剧和电影主要角色配音，主要配音作品有大家熟悉的《变形金刚》《海底总动员》《汽车总动员》等。</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cs="宋体"/>
          <w:b/>
          <w:color w:val="C79E5B"/>
          <w:kern w:val="0"/>
          <w:sz w:val="28"/>
          <w:szCs w:val="24"/>
        </w:rPr>
      </w:pPr>
      <w:r>
        <w:rPr>
          <w:rFonts w:hint="eastAsia" w:ascii="微软雅黑" w:hAnsi="微软雅黑" w:eastAsia="微软雅黑" w:cs="宋体"/>
          <w:b/>
          <w:color w:val="C79E5B"/>
          <w:kern w:val="0"/>
          <w:sz w:val="28"/>
          <w:szCs w:val="24"/>
        </w:rPr>
        <w:t>20</w:t>
      </w:r>
      <w:r>
        <w:rPr>
          <w:rFonts w:ascii="微软雅黑" w:hAnsi="微软雅黑" w:eastAsia="微软雅黑" w:cs="宋体"/>
          <w:b/>
          <w:color w:val="C79E5B"/>
          <w:kern w:val="0"/>
          <w:sz w:val="28"/>
          <w:szCs w:val="24"/>
        </w:rPr>
        <w:t>22</w:t>
      </w:r>
      <w:r>
        <w:rPr>
          <w:rFonts w:hint="eastAsia" w:ascii="微软雅黑" w:hAnsi="微软雅黑" w:eastAsia="微软雅黑" w:cs="宋体"/>
          <w:b/>
          <w:color w:val="C79E5B"/>
          <w:kern w:val="0"/>
          <w:sz w:val="28"/>
          <w:szCs w:val="24"/>
        </w:rPr>
        <w:t>年数字营销创新性表现</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hint="eastAsia" w:ascii="微软雅黑" w:hAnsi="微软雅黑" w:eastAsia="微软雅黑"/>
          <w:bCs/>
        </w:rPr>
        <w:t>凯叔讲故事在数字内容营销方面，始终坚持创新营销策略，积极布局各大平台，开展定制化、个性化运营活动，打破与其他领域、品牌的“次元壁”，多次创新性打造了跨界ip品牌合作的成功案例。</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hint="eastAsia" w:ascii="微软雅黑" w:hAnsi="微软雅黑" w:eastAsia="微软雅黑"/>
          <w:bCs/>
        </w:rPr>
        <w:t>在社交平台布局上，凯叔讲故事通过布局抖音、微博、小红书、微信视频号等内容，发布互动式儿童故事，以视频、图文、表情包等多种渠道，结合生动有趣的动画和情节，吸引目标用户群体的关注。通过优质内容打造，提高了品牌知名度，也能够为用户提供更多的优质的儿童教育资源。</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hint="eastAsia" w:ascii="微软雅黑" w:hAnsi="微软雅黑" w:eastAsia="微软雅黑"/>
          <w:bCs/>
        </w:rPr>
        <w:t>在创新性互动式故事营销领域，在优质内容布局逐渐完善过程中，凯叔讲故事品牌团队同步开发了一些互动式的故事应用玩法，通过这些应用能够与用户进行即时互动，让孩子们参与到故事中来，增强了用户对品牌的粘性，带来大量用户增长与曝光。</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hint="eastAsia" w:ascii="微软雅黑" w:hAnsi="微软雅黑" w:eastAsia="微软雅黑"/>
          <w:bCs/>
        </w:rPr>
        <w:t>在ip联合创新营销方面，着力打破“次元壁”，跨界联合多个知名品牌，线上线下联合宣传，为品牌自身吸引大量流量，与线下服务内容相互赋能。同时，对于ip联合营销活动的反馈结果，凯叔讲故事通过对各阶段结果、各渠道受众的数据分析，通不断收集和分析用户的数据，优化产品的推广策略和营销效果，提高了品牌的竞争力。</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hint="eastAsia" w:ascii="微软雅黑" w:hAnsi="微软雅黑" w:eastAsia="微软雅黑"/>
          <w:bCs/>
        </w:rPr>
        <w:t>通过多种富有创新性与竞争力的数字营销策略，</w:t>
      </w:r>
      <w:r>
        <w:rPr>
          <w:rFonts w:ascii="微软雅黑" w:hAnsi="微软雅黑" w:eastAsia="微软雅黑"/>
          <w:bCs/>
        </w:rPr>
        <w:t>凯叔讲故事</w:t>
      </w:r>
      <w:r>
        <w:rPr>
          <w:rFonts w:hint="eastAsia" w:ascii="微软雅黑" w:hAnsi="微软雅黑" w:eastAsia="微软雅黑"/>
          <w:bCs/>
        </w:rPr>
        <w:t>品牌目前在各大平台的数字营销活动收获了巨大的关注度和影响力，微信公众号订阅者已经突破3</w:t>
      </w:r>
      <w:r>
        <w:rPr>
          <w:rFonts w:ascii="微软雅黑" w:hAnsi="微软雅黑" w:eastAsia="微软雅黑"/>
          <w:bCs/>
        </w:rPr>
        <w:t>00</w:t>
      </w:r>
      <w:r>
        <w:rPr>
          <w:rFonts w:hint="eastAsia" w:ascii="微软雅黑" w:hAnsi="微软雅黑" w:eastAsia="微软雅黑"/>
          <w:bCs/>
        </w:rPr>
        <w:t>w，微博阵地账号订阅者也突破1</w:t>
      </w:r>
      <w:r>
        <w:rPr>
          <w:rFonts w:ascii="微软雅黑" w:hAnsi="微软雅黑" w:eastAsia="微软雅黑"/>
          <w:bCs/>
        </w:rPr>
        <w:t>00</w:t>
      </w:r>
      <w:r>
        <w:rPr>
          <w:rFonts w:hint="eastAsia" w:ascii="微软雅黑" w:hAnsi="微软雅黑" w:eastAsia="微软雅黑"/>
          <w:bCs/>
        </w:rPr>
        <w:t>w，在不断生产优质内容的过程中抓住营销风口，打造更多出圈作品。</w:t>
      </w:r>
      <w:r>
        <w:rPr>
          <w:rFonts w:ascii="微软雅黑" w:hAnsi="微软雅黑" w:eastAsia="微软雅黑"/>
          <w:bCs/>
        </w:rPr>
        <w:br w:type="page"/>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cs="宋体"/>
          <w:b/>
          <w:color w:val="C79E5B"/>
          <w:kern w:val="0"/>
          <w:sz w:val="28"/>
          <w:szCs w:val="24"/>
        </w:rPr>
      </w:pPr>
      <w:r>
        <w:rPr>
          <w:rFonts w:hint="eastAsia" w:ascii="微软雅黑" w:hAnsi="微软雅黑" w:eastAsia="微软雅黑" w:cs="宋体"/>
          <w:b/>
          <w:color w:val="C79E5B"/>
          <w:kern w:val="0"/>
          <w:sz w:val="28"/>
          <w:szCs w:val="24"/>
        </w:rPr>
        <w:t>代表案例</w:t>
      </w:r>
    </w:p>
    <w:p>
      <w:pPr>
        <w:keepNext w:val="0"/>
        <w:keepLines w:val="0"/>
        <w:pageBreakBefore w:val="0"/>
        <w:kinsoku/>
        <w:overflowPunct/>
        <w:topLinePunct w:val="0"/>
        <w:autoSpaceDE/>
        <w:autoSpaceDN/>
        <w:bidi w:val="0"/>
        <w:adjustRightInd/>
        <w:spacing w:before="100" w:beforeAutospacing="1" w:after="100" w:afterAutospacing="1"/>
        <w:rPr>
          <w:rFonts w:ascii="微软雅黑" w:hAnsi="微软雅黑" w:eastAsia="微软雅黑"/>
        </w:rPr>
      </w:pPr>
      <w:r>
        <w:rPr>
          <w:rFonts w:hint="eastAsia" w:ascii="微软雅黑" w:hAnsi="微软雅黑" w:eastAsia="微软雅黑"/>
          <w:b/>
          <w:bCs/>
        </w:rPr>
        <w:t>案例1：凯叔讲故事头部IP矩阵X便利蜂：“国蜂当道，童心不老”跨界合作</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color w:val="auto"/>
          <w:kern w:val="0"/>
          <w:szCs w:val="21"/>
        </w:rPr>
      </w:pPr>
      <w:r>
        <w:rPr>
          <w:rFonts w:hint="eastAsia" w:ascii="微软雅黑" w:hAnsi="微软雅黑" w:eastAsia="微软雅黑" w:cs="微软雅黑"/>
          <w:b/>
          <w:bCs/>
          <w:color w:val="auto"/>
          <w:kern w:val="0"/>
          <w:sz w:val="24"/>
          <w:szCs w:val="24"/>
        </w:rPr>
        <w:t>营销背景</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hint="eastAsia" w:ascii="微软雅黑" w:hAnsi="微软雅黑" w:eastAsia="微软雅黑" w:cs="微软雅黑"/>
          <w:bCs/>
        </w:rPr>
      </w:pPr>
      <w:r>
        <w:rPr>
          <w:rFonts w:hint="eastAsia" w:ascii="微软雅黑" w:hAnsi="微软雅黑" w:eastAsia="微软雅黑" w:cs="微软雅黑"/>
          <w:bCs/>
        </w:rPr>
        <w:t>近年来购物消费场景向内容化场景迭代演进，IP成为线下业态的流量密码。文化内容IP自带流量属性，对拉动线下引流和促进实体经济复苏卓有成效。</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hint="eastAsia" w:ascii="微软雅黑" w:hAnsi="微软雅黑" w:eastAsia="微软雅黑" w:cs="微软雅黑"/>
          <w:bCs/>
        </w:rPr>
      </w:pPr>
      <w:r>
        <w:rPr>
          <w:rFonts w:hint="eastAsia" w:ascii="微软雅黑" w:hAnsi="微软雅黑" w:eastAsia="微软雅黑" w:cs="微软雅黑"/>
          <w:bCs/>
        </w:rPr>
        <w:t>凯叔讲故事与便利蜂联合打造“国蜂当道,童心不老”主题门店，是一次IP+消费场景的创新探索，好玩、有趣，用故事氛围包裹便利店空间，激活消费者兴趣。</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color w:val="auto"/>
          <w:kern w:val="0"/>
          <w:szCs w:val="21"/>
        </w:rPr>
      </w:pPr>
      <w:r>
        <w:rPr>
          <w:rFonts w:hint="eastAsia" w:ascii="微软雅黑" w:hAnsi="微软雅黑" w:eastAsia="微软雅黑" w:cs="微软雅黑"/>
          <w:b/>
          <w:bCs/>
          <w:color w:val="auto"/>
          <w:kern w:val="0"/>
          <w:sz w:val="24"/>
          <w:szCs w:val="24"/>
        </w:rPr>
        <w:t>营销目标</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hint="eastAsia" w:ascii="微软雅黑" w:hAnsi="微软雅黑" w:eastAsia="微软雅黑" w:cs="微软雅黑"/>
          <w:bCs/>
        </w:rPr>
      </w:pPr>
      <w:r>
        <w:rPr>
          <w:rFonts w:hint="eastAsia" w:ascii="微软雅黑" w:hAnsi="微软雅黑" w:eastAsia="微软雅黑" w:cs="微软雅黑"/>
          <w:bCs/>
        </w:rPr>
        <w:t>用潮流文化的方式打造便利蜂沉浸式空间，把童真趣味植入到消费过程中，与消费者“玩在一起”。</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color w:val="auto"/>
          <w:kern w:val="0"/>
          <w:szCs w:val="21"/>
        </w:rPr>
      </w:pPr>
      <w:r>
        <w:rPr>
          <w:rFonts w:hint="eastAsia" w:ascii="微软雅黑" w:hAnsi="微软雅黑" w:eastAsia="微软雅黑" w:cs="微软雅黑"/>
          <w:b/>
          <w:bCs/>
          <w:color w:val="auto"/>
          <w:kern w:val="0"/>
          <w:sz w:val="24"/>
          <w:szCs w:val="24"/>
        </w:rPr>
        <w:t>策略与创意</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凯叔讲故事与便利蜂两大中国品牌牵手，在本土市场和中国原创故事IP文化的深刻洞察和理解之上做了一次大胆创新。随着“Z时代”的到来，越来越多的消费者追求消费带来的新鲜感和仪式感，兴趣驱动力显著。基于消费者洞察与品牌特点，我们尝试从目标用户客群的生活中凝练文化要素，推出了凯叔讲故事&amp;便利蜂双IP联动策略：</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1.找到品牌IP与凯叔讲故事IP之间契合点——国创。</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便利蜂作为以“品质生活 便利中国”为己任，为中国消费者提供全方位、全场景的即时便利服务的国有企业，与凯叔讲故事，致力于成为“陪伴一代代中国人的童年品牌”的品牌理念不谋而合。作为同样为国人提供优质服务的原创品牌，以此为结合点推出国产便利店 × 国产原创故事的合作理念，主打“国产品牌”“国风精髓”“民族骄傲”。</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2.找到双IP在品牌精神上的深刻契合点——“国潮”。</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基于合作理念，将传统文化与中国特色相结合，联动凯叔讲故事倾力改编的四大名著IP+超头部S级原创IP，面向便利蜂用户群体，脱离低龄儿童的视觉和观感，打造国风主题便利店。打通社交消费场域，渗透到不同圈层的消费者中，进一步释放国创IP的影响力。并以此打造“国蜂当道，童心不老”的口号，将双方IP特点巧妙融合，给予用户全新的风格与体验。</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ascii="微软雅黑" w:hAnsi="微软雅黑" w:eastAsia="微软雅黑" w:cs="宋体"/>
          <w:b/>
          <w:bCs/>
          <w:color w:val="000000"/>
          <w:kern w:val="0"/>
          <w:szCs w:val="21"/>
        </w:rPr>
      </w:pPr>
      <w:r>
        <w:rPr>
          <w:rFonts w:ascii="微软雅黑" w:hAnsi="微软雅黑" w:eastAsia="微软雅黑" w:cs="宋体"/>
          <w:b/>
          <w:bCs/>
          <w:color w:val="000000"/>
          <w:kern w:val="0"/>
          <w:szCs w:val="21"/>
        </w:rPr>
        <w:t>3.找到双IP的结合方法。</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在“国蜂当道，童心不老”的主题下延展IP主题店铺，凯叔讲故事中的IP形象身着汉服，并以便利蜂“黄”为主题色打造国风主题店，将IP形象植入到消费场景中，打通社交消费场域，渗透到不同圈层的消费者中，进一步释放国创IP的影响力。</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执行过程/媒体表现</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从9月1日起至9月25日，消费者可以在便利蜂北京望京SOHO2号塔B座店、光华路SOHO一期一层店、兆泰国际中心D座店中抢先体验“国创风潮”。同时系列主题视频将登陆便利蜂全国多个城市的门店大屏。</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Helvetica" w:hAnsi="Helvetica" w:cs="宋体"/>
          <w:color w:val="000000"/>
          <w:kern w:val="0"/>
          <w:szCs w:val="21"/>
        </w:rPr>
      </w:pPr>
      <w:r>
        <w:rPr>
          <w:rFonts w:ascii="微软雅黑" w:hAnsi="微软雅黑" w:eastAsia="微软雅黑"/>
          <w:bCs/>
        </w:rPr>
        <w:t>在主题门店中，厨房区化身“膳房”，咖啡区的被包装成“考非”品尝室，《神奇图书馆》的吴天天在冷饮区提示“冷静一下”、《麦小米的100个烦恼》的主角麦小米在零食区"三餐不饱 四餐刚好"……塑造出一个大型“造梗现场”。</w:t>
      </w:r>
      <w:r>
        <w:rPr>
          <w:b/>
          <w:szCs w:val="21"/>
        </w:rPr>
        <w:drawing>
          <wp:inline distT="0" distB="0" distL="0" distR="0">
            <wp:extent cx="5720715" cy="5173345"/>
            <wp:effectExtent l="0" t="0" r="0" b="0"/>
            <wp:docPr id="6" name="图片 6" descr="许多人在商店里&#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许多人在商店里&#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20715" cy="5173345"/>
                    </a:xfrm>
                    <a:prstGeom prst="rect">
                      <a:avLst/>
                    </a:prstGeom>
                    <a:noFill/>
                    <a:ln>
                      <a:noFill/>
                    </a:ln>
                  </pic:spPr>
                </pic:pic>
              </a:graphicData>
            </a:graphic>
          </wp:inline>
        </w:drawing>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营销效果与市场反馈</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儿童国创IP主题便利店的合作，促成品牌与消费者真诚对话，通过年轻人喜闻乐见的“梗文化”产生情感共鸣，创造独特的消费体验，有效提升消费者在便利店的新鲜感和仪式感。</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rPr>
      </w:pPr>
      <w:r>
        <w:rPr>
          <w:rFonts w:ascii="微软雅黑" w:hAnsi="微软雅黑" w:eastAsia="微软雅黑"/>
          <w:bCs/>
        </w:rPr>
        <w:t>项目整体曝光超过5000万，定制化传播成功赢得更多新消费者，且目标消费者的复购率显著提升。</w:t>
      </w:r>
      <w:r>
        <w:rPr>
          <w:rFonts w:ascii="微软雅黑" w:hAnsi="微软雅黑" w:eastAsia="微软雅黑"/>
        </w:rPr>
        <w:br w:type="page"/>
      </w:r>
    </w:p>
    <w:p>
      <w:pPr>
        <w:keepNext w:val="0"/>
        <w:keepLines w:val="0"/>
        <w:pageBreakBefore w:val="0"/>
        <w:kinsoku/>
        <w:overflowPunct/>
        <w:topLinePunct w:val="0"/>
        <w:autoSpaceDE/>
        <w:autoSpaceDN/>
        <w:bidi w:val="0"/>
        <w:adjustRightInd/>
        <w:spacing w:before="100" w:beforeAutospacing="1" w:after="100" w:afterAutospacing="1"/>
        <w:rPr>
          <w:rFonts w:ascii="微软雅黑" w:hAnsi="微软雅黑" w:eastAsia="微软雅黑"/>
          <w:b/>
          <w:bCs/>
        </w:rPr>
      </w:pPr>
      <w:r>
        <w:rPr>
          <w:rFonts w:hint="eastAsia" w:ascii="微软雅黑" w:hAnsi="微软雅黑" w:eastAsia="微软雅黑"/>
          <w:b/>
          <w:bCs/>
        </w:rPr>
        <w:t>案例2：神奇图书馆X南瓜科学【好奇种植舱】IP联名</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营销背景</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探索自然、探索世界、探索未知的一切，是每个孩子漫漫成长过程中天生具备的本能之一，这份来自于本能对未知的兴趣将支持着他们为学习赋予更多的乐趣。</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作为儿童启蒙系列的领航员和启明星，凯叔讲故事品牌始终专注于为儿童及家庭用户提供优质故事内容和快乐成长体验。《神奇图书馆》通过穿越的故事带领孩子去探索大到宇宙、海洋、历史长河，小至大自然里的一朵花、草丛里的一只昆虫、人体中的一个细胞等等，将孩子带到知识发生的现场，一边冒险、一边学知识 ，充分满足孩子的好奇心和探索欲。</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南瓜科学则是专注于保护孩子好奇心的科学益智品牌，以动手实践为核心，以智能科技为牵引，在玩乐的过程中满足不同年龄段孩子的成长所需。</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两者的结合完整地将理论与实践结合了起来，让理论来指导行动，让实践来验证真知，深厚的知识储备和有趣的故事情节来帮助孩子更好地认识世界。</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营销目标</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将科学理论与实践相结合，开启孩子们的智慧之旅，让更多孩子感受沉浸式的益智小游戏，不仅可以动动小脑筋，而且还可以亲自动手，体验趣味的科学实验。</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策略与创意</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神奇图书馆携手南瓜科学推出【神奇图书馆好奇种植仓舱 联名版】，将《神奇图书馆》的百科知识与“好奇种植舱”的科学实验结合起来，帮助孩子们打通想象与现实之间的壁垒，在孩子启蒙自我成长的阶段做到“实践出真知”。</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《神奇图书馆》通过穿越的故事带领孩子去探索大到宇宙、海洋、历史长河，小至大自然里的一朵花、草丛里的一只昆虫、人体中的一个细胞等等，将孩子带到知识发生的现场，一边冒险、一边学知识 ，充分满足孩子的好奇心和探索欲。</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南瓜科学则是专注于保护孩子好奇心的科学益智品牌，以动手实践为核心，以智能科技为牵引，在玩乐的过程中满足不同年龄段孩子的成长所需。</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两者的结合完整地将理论与实践结合了起来，让理论来指导行动，让实践来验证真知，深厚的知识储备和有趣的故事情节来帮助孩子更好地认识世界。</w:t>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执行过程/媒体表现</w:t>
      </w:r>
    </w:p>
    <w:p>
      <w:pPr>
        <w:keepNext w:val="0"/>
        <w:keepLines w:val="0"/>
        <w:pageBreakBefore w:val="0"/>
        <w:widowControl/>
        <w:kinsoku/>
        <w:wordWrap w:val="0"/>
        <w:overflowPunct/>
        <w:topLinePunct w:val="0"/>
        <w:autoSpaceDE/>
        <w:autoSpaceDN/>
        <w:bidi w:val="0"/>
        <w:adjustRightInd/>
        <w:spacing w:before="100" w:beforeAutospacing="1" w:after="100" w:afterAutospacing="1"/>
        <w:jc w:val="left"/>
        <w:rPr>
          <w:rFonts w:hint="eastAsia" w:ascii="微软雅黑" w:hAnsi="微软雅黑" w:eastAsia="微软雅黑" w:cs="微软雅黑"/>
          <w:color w:val="000000"/>
          <w:kern w:val="0"/>
          <w:szCs w:val="21"/>
        </w:rPr>
      </w:pPr>
      <w:r>
        <w:rPr>
          <w:rFonts w:hint="eastAsia" w:ascii="微软雅黑" w:hAnsi="微软雅黑" w:eastAsia="微软雅黑" w:cs="微软雅黑"/>
          <w:b/>
          <w:bCs/>
          <w:color w:val="000000"/>
          <w:kern w:val="0"/>
          <w:szCs w:val="21"/>
        </w:rPr>
        <w:t>一、联名产品+内置明信片</w:t>
      </w:r>
    </w:p>
    <w:p>
      <w:pPr>
        <w:keepNext w:val="0"/>
        <w:keepLines w:val="0"/>
        <w:pageBreakBefore w:val="0"/>
        <w:widowControl/>
        <w:kinsoku/>
        <w:wordWrap w:val="0"/>
        <w:overflowPunct/>
        <w:topLinePunct w:val="0"/>
        <w:autoSpaceDE/>
        <w:autoSpaceDN/>
        <w:bidi w:val="0"/>
        <w:adjustRightInd/>
        <w:spacing w:before="100" w:beforeAutospacing="1" w:after="100" w:afterAutospacing="1"/>
        <w:jc w:val="left"/>
        <w:rPr>
          <w:rFonts w:ascii="Helvetica" w:hAnsi="Helvetica" w:cs="宋体"/>
          <w:color w:val="000000"/>
          <w:kern w:val="0"/>
          <w:szCs w:val="21"/>
        </w:rPr>
      </w:pPr>
      <w:r>
        <w:rPr>
          <w:rFonts w:hint="eastAsia" w:ascii="微软雅黑" w:hAnsi="微软雅黑" w:eastAsia="微软雅黑"/>
          <w:b/>
          <w:bCs/>
        </w:rPr>
        <w:drawing>
          <wp:inline distT="0" distB="0" distL="0" distR="0">
            <wp:extent cx="5092700" cy="4461510"/>
            <wp:effectExtent l="0" t="0" r="0" b="0"/>
            <wp:docPr id="14" name="图片 14" descr="图形用户界面, 应用程序,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形用户界面, 应用程序, 网站&#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96715" cy="4464788"/>
                    </a:xfrm>
                    <a:prstGeom prst="rect">
                      <a:avLst/>
                    </a:prstGeom>
                    <a:noFill/>
                    <a:ln>
                      <a:noFill/>
                    </a:ln>
                  </pic:spPr>
                </pic:pic>
              </a:graphicData>
            </a:graphic>
          </wp:inline>
        </w:drawing>
      </w:r>
    </w:p>
    <w:p>
      <w:pPr>
        <w:keepNext w:val="0"/>
        <w:keepLines w:val="0"/>
        <w:pageBreakBefore w:val="0"/>
        <w:widowControl/>
        <w:kinsoku/>
        <w:wordWrap w:val="0"/>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二、凯叔讲故事X南瓜科学联合宣推，引流店铺拉动产品转化</w:t>
      </w:r>
    </w:p>
    <w:p>
      <w:pPr>
        <w:keepNext w:val="0"/>
        <w:keepLines w:val="0"/>
        <w:pageBreakBefore w:val="0"/>
        <w:widowControl/>
        <w:kinsoku/>
        <w:wordWrap w:val="0"/>
        <w:overflowPunct/>
        <w:topLinePunct w:val="0"/>
        <w:autoSpaceDE/>
        <w:autoSpaceDN/>
        <w:bidi w:val="0"/>
        <w:adjustRightInd/>
        <w:spacing w:before="100" w:beforeAutospacing="1" w:after="100" w:afterAutospacing="1"/>
        <w:jc w:val="left"/>
        <w:rPr>
          <w:rFonts w:ascii="Helvetica" w:hAnsi="Helvetica" w:cs="宋体"/>
          <w:color w:val="000000"/>
          <w:kern w:val="0"/>
          <w:szCs w:val="21"/>
        </w:rPr>
      </w:pPr>
      <w:r>
        <w:rPr>
          <w:rFonts w:hint="eastAsia" w:ascii="微软雅黑" w:hAnsi="微软雅黑" w:eastAsia="微软雅黑"/>
          <w:b/>
          <w:bCs/>
        </w:rPr>
        <w:drawing>
          <wp:inline distT="0" distB="0" distL="0" distR="0">
            <wp:extent cx="5124450" cy="33731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36060" cy="3380712"/>
                    </a:xfrm>
                    <a:prstGeom prst="rect">
                      <a:avLst/>
                    </a:prstGeom>
                    <a:noFill/>
                    <a:ln>
                      <a:noFill/>
                    </a:ln>
                  </pic:spPr>
                </pic:pic>
              </a:graphicData>
            </a:graphic>
          </wp:inline>
        </w:drawing>
      </w:r>
    </w:p>
    <w:p>
      <w:pPr>
        <w:keepNext w:val="0"/>
        <w:keepLines w:val="0"/>
        <w:pageBreakBefore w:val="0"/>
        <w:widowControl/>
        <w:kinsoku/>
        <w:wordWrap w:val="0"/>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三、凯叔讲故事科学侦探礼包免费畅听</w:t>
      </w:r>
    </w:p>
    <w:p>
      <w:pPr>
        <w:keepNext w:val="0"/>
        <w:keepLines w:val="0"/>
        <w:pageBreakBefore w:val="0"/>
        <w:widowControl/>
        <w:kinsoku/>
        <w:wordWrap w:val="0"/>
        <w:overflowPunct/>
        <w:topLinePunct w:val="0"/>
        <w:autoSpaceDE/>
        <w:autoSpaceDN/>
        <w:bidi w:val="0"/>
        <w:adjustRightInd/>
        <w:spacing w:before="100" w:beforeAutospacing="1" w:after="100" w:afterAutospacing="1"/>
        <w:jc w:val="left"/>
        <w:rPr>
          <w:rFonts w:ascii="Helvetica" w:hAnsi="Helvetica" w:cs="宋体"/>
          <w:color w:val="000000"/>
          <w:kern w:val="0"/>
          <w:szCs w:val="21"/>
        </w:rPr>
      </w:pPr>
      <w:r>
        <w:rPr>
          <w:rFonts w:hint="eastAsia" w:ascii="微软雅黑" w:hAnsi="微软雅黑" w:eastAsia="微软雅黑"/>
          <w:b/>
          <w:bCs/>
        </w:rPr>
        <w:drawing>
          <wp:inline distT="0" distB="0" distL="0" distR="0">
            <wp:extent cx="4890770" cy="4890770"/>
            <wp:effectExtent l="0" t="0" r="0" b="0"/>
            <wp:docPr id="11" name="图片 11"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形用户界面, 文本, 应用程序&#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92673" cy="4892673"/>
                    </a:xfrm>
                    <a:prstGeom prst="rect">
                      <a:avLst/>
                    </a:prstGeom>
                    <a:noFill/>
                    <a:ln>
                      <a:noFill/>
                    </a:ln>
                  </pic:spPr>
                </pic:pic>
              </a:graphicData>
            </a:graphic>
          </wp:inline>
        </w:drawing>
      </w:r>
    </w:p>
    <w:p>
      <w:pPr>
        <w:keepNext w:val="0"/>
        <w:keepLines w:val="0"/>
        <w:pageBreakBefore w:val="0"/>
        <w:widowControl/>
        <w:shd w:val="clear" w:color="auto" w:fill="FFFFFF"/>
        <w:kinsoku/>
        <w:overflowPunct/>
        <w:topLinePunct w:val="0"/>
        <w:autoSpaceDE/>
        <w:autoSpaceDN/>
        <w:bidi w:val="0"/>
        <w:adjustRightInd/>
        <w:spacing w:before="100" w:beforeAutospacing="1" w:after="100" w:afterAutospacing="1"/>
        <w:jc w:val="left"/>
        <w:rPr>
          <w:rFonts w:hint="eastAsia" w:ascii="微软雅黑" w:hAnsi="微软雅黑" w:eastAsia="微软雅黑" w:cs="微软雅黑"/>
          <w:b/>
          <w:bCs/>
          <w:color w:val="auto"/>
          <w:kern w:val="0"/>
          <w:sz w:val="24"/>
          <w:szCs w:val="24"/>
        </w:rPr>
      </w:pPr>
      <w:r>
        <w:rPr>
          <w:rFonts w:hint="eastAsia" w:ascii="微软雅黑" w:hAnsi="微软雅黑" w:eastAsia="微软雅黑" w:cs="微软雅黑"/>
          <w:b/>
          <w:bCs/>
          <w:color w:val="auto"/>
          <w:kern w:val="0"/>
          <w:sz w:val="24"/>
          <w:szCs w:val="24"/>
        </w:rPr>
        <w:t>营销效果与市场反馈</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神奇图书馆x南瓜科学联手协作，结合科学的科普实践方式，真正寓教于乐，让孩子们在游戏中获得成长，通过有趣的动手实验行动起来，在观察探索中，潜移默化提升逻辑分析和思维能力。联名产品获得凯叔粉丝发自内心的认可，进而带动购买。</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作为儿童优质内容品牌，凯叔讲故事一直坚守着“创造优质内容，让孩子在快乐中成长”的使命，为千万儿童提供丰富多元、积极向上的优质服务内容，在儿童启蒙发展道路上扮演着重要的不可或缺的角色。</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在IP价值实现方面，凯叔讲故事积极布局IP跨次元新场景，让孩子们熟悉的故事主人公进入到日常生活里，为小朋友们打造有趣的沉浸式互动体验，推动建立丰富多元的少儿内容生态，同时开拓IP多元化发展方向，IP内容与线下消费体验相互赋能。</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在IP拓展方面，凯叔讲故事积极展开品牌合作，利用双方内容的融合发展来为品牌赋能，IP跨界合作与价值实现是关于品牌之间价值观的深度实践。“IP内容+品牌”的深度联动可以帮助实现“1+1＞2”的互动效果，通过双方共同合作来构建循环发展的生态文化圈，创作出更多优质出色的内容，满足更多孩子的探索欲望与视野扩展的需要。</w:t>
      </w:r>
    </w:p>
    <w:p>
      <w:pPr>
        <w:keepNext w:val="0"/>
        <w:keepLines w:val="0"/>
        <w:pageBreakBefore w:val="0"/>
        <w:tabs>
          <w:tab w:val="center" w:pos="4153"/>
          <w:tab w:val="right" w:pos="8306"/>
        </w:tabs>
        <w:kinsoku/>
        <w:overflowPunct/>
        <w:topLinePunct w:val="0"/>
        <w:autoSpaceDE/>
        <w:autoSpaceDN/>
        <w:bidi w:val="0"/>
        <w:adjustRightInd/>
        <w:snapToGrid w:val="0"/>
        <w:spacing w:before="100" w:beforeAutospacing="1" w:after="100" w:afterAutospacing="1"/>
        <w:jc w:val="left"/>
        <w:textAlignment w:val="baseline"/>
        <w:rPr>
          <w:rFonts w:ascii="微软雅黑" w:hAnsi="微软雅黑" w:eastAsia="微软雅黑"/>
          <w:bCs/>
        </w:rPr>
      </w:pPr>
      <w:r>
        <w:rPr>
          <w:rFonts w:ascii="微软雅黑" w:hAnsi="微软雅黑" w:eastAsia="微软雅黑"/>
          <w:bCs/>
        </w:rPr>
        <w:t>凯叔讲故事在儿童内容市场占据着极为重要的地位，除开自身优质内容的不断更迭，还有在各个行业、场景和联名跨界方面不断地深耕努力，也在为儿童成长事业不断地贡献着自己的力量、带来更多有益的价值。</w:t>
      </w:r>
    </w:p>
    <w:sectPr>
      <w:headerReference r:id="rId5" w:type="first"/>
      <w:footerReference r:id="rId8" w:type="first"/>
      <w:headerReference r:id="rId3" w:type="default"/>
      <w:footerReference r:id="rId6" w:type="default"/>
      <w:headerReference r:id="rId4" w:type="even"/>
      <w:footerReference r:id="rId7" w:type="even"/>
      <w:pgSz w:w="11906" w:h="16838"/>
      <w:pgMar w:top="720" w:right="1196" w:bottom="624" w:left="1701" w:header="468"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separate"/>
    </w:r>
    <w:r>
      <w:rPr>
        <w:rStyle w:val="14"/>
      </w:rPr>
      <w:t>1</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微软雅黑" w:hAnsi="微软雅黑" w:eastAsia="微软雅黑"/>
        <w:sz w:val="21"/>
      </w:rPr>
    </w:pPr>
    <w:r>
      <w:rPr>
        <w:b/>
        <w:color w:val="333333"/>
        <w:sz w:val="21"/>
      </w:rPr>
      <w:drawing>
        <wp:inline distT="0" distB="0" distL="0" distR="0">
          <wp:extent cx="776605" cy="37782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stretch>
                    <a:fillRect/>
                  </a:stretch>
                </pic:blipFill>
                <pic:spPr>
                  <a:xfrm>
                    <a:off x="0" y="0"/>
                    <a:ext cx="799290" cy="389259"/>
                  </a:xfrm>
                  <a:prstGeom prst="rect">
                    <a:avLst/>
                  </a:prstGeom>
                </pic:spPr>
              </pic:pic>
            </a:graphicData>
          </a:graphic>
        </wp:inline>
      </w:drawing>
    </w:r>
    <w:r>
      <w:rPr>
        <w:rFonts w:hint="eastAsia"/>
        <w:b/>
        <w:color w:val="333333"/>
        <w:sz w:val="21"/>
      </w:rPr>
      <w:t xml:space="preserve">                                   </w:t>
    </w:r>
    <w:r>
      <w:rPr>
        <w:b/>
        <w:color w:val="333333"/>
        <w:sz w:val="21"/>
      </w:rPr>
      <w:t xml:space="preserve">           </w:t>
    </w:r>
    <w:r>
      <w:rPr>
        <w:rFonts w:hint="eastAsia" w:ascii="微软雅黑" w:hAnsi="微软雅黑" w:eastAsia="微软雅黑"/>
        <w:color w:val="333333"/>
        <w:sz w:val="21"/>
      </w:rPr>
      <w:t>第</w:t>
    </w:r>
    <w:r>
      <w:rPr>
        <w:rFonts w:ascii="微软雅黑" w:hAnsi="微软雅黑" w:eastAsia="微软雅黑"/>
        <w:color w:val="333333"/>
        <w:sz w:val="21"/>
      </w:rPr>
      <w:t>14</w:t>
    </w:r>
    <w:r>
      <w:rPr>
        <w:rFonts w:hint="eastAsia" w:ascii="微软雅黑" w:hAnsi="微软雅黑" w:eastAsia="微软雅黑"/>
        <w:color w:val="333333"/>
        <w:sz w:val="21"/>
      </w:rPr>
      <w:t>届金鼠标数字营销大赛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lOWQ2MTZmNThmNzI0ODVlODI5NWI0YzI3YjYyZGEifQ=="/>
  </w:docVars>
  <w:rsids>
    <w:rsidRoot w:val="00172A27"/>
    <w:rsid w:val="0000069D"/>
    <w:rsid w:val="0001090B"/>
    <w:rsid w:val="000134E5"/>
    <w:rsid w:val="000415DF"/>
    <w:rsid w:val="00044F04"/>
    <w:rsid w:val="000532E1"/>
    <w:rsid w:val="00056791"/>
    <w:rsid w:val="0006079A"/>
    <w:rsid w:val="000631F9"/>
    <w:rsid w:val="00071CE5"/>
    <w:rsid w:val="00077EC5"/>
    <w:rsid w:val="000832F5"/>
    <w:rsid w:val="0008523E"/>
    <w:rsid w:val="000915E6"/>
    <w:rsid w:val="00097129"/>
    <w:rsid w:val="000979A5"/>
    <w:rsid w:val="000B0AC3"/>
    <w:rsid w:val="000D05FE"/>
    <w:rsid w:val="000E18A5"/>
    <w:rsid w:val="000E2A45"/>
    <w:rsid w:val="000F5168"/>
    <w:rsid w:val="000F63B2"/>
    <w:rsid w:val="00114DD5"/>
    <w:rsid w:val="001265C9"/>
    <w:rsid w:val="00131A61"/>
    <w:rsid w:val="00144C4B"/>
    <w:rsid w:val="00146A94"/>
    <w:rsid w:val="00151324"/>
    <w:rsid w:val="001540DA"/>
    <w:rsid w:val="001562B1"/>
    <w:rsid w:val="0016260F"/>
    <w:rsid w:val="001628EA"/>
    <w:rsid w:val="00172A27"/>
    <w:rsid w:val="001731D8"/>
    <w:rsid w:val="00176817"/>
    <w:rsid w:val="00180451"/>
    <w:rsid w:val="00180E4E"/>
    <w:rsid w:val="001827F4"/>
    <w:rsid w:val="00183D4F"/>
    <w:rsid w:val="00184006"/>
    <w:rsid w:val="0018632F"/>
    <w:rsid w:val="00192A5B"/>
    <w:rsid w:val="00192D54"/>
    <w:rsid w:val="001A500D"/>
    <w:rsid w:val="001C4334"/>
    <w:rsid w:val="001D11F3"/>
    <w:rsid w:val="001D2E2D"/>
    <w:rsid w:val="001D71FF"/>
    <w:rsid w:val="001E38F1"/>
    <w:rsid w:val="001E6133"/>
    <w:rsid w:val="001F17F1"/>
    <w:rsid w:val="001F36FC"/>
    <w:rsid w:val="001F4270"/>
    <w:rsid w:val="0020719F"/>
    <w:rsid w:val="00215543"/>
    <w:rsid w:val="00215F48"/>
    <w:rsid w:val="00217BD9"/>
    <w:rsid w:val="00220884"/>
    <w:rsid w:val="0022117C"/>
    <w:rsid w:val="0023082E"/>
    <w:rsid w:val="00232662"/>
    <w:rsid w:val="00242F41"/>
    <w:rsid w:val="00250580"/>
    <w:rsid w:val="00252186"/>
    <w:rsid w:val="00253125"/>
    <w:rsid w:val="00255B1F"/>
    <w:rsid w:val="002707E7"/>
    <w:rsid w:val="00270EF0"/>
    <w:rsid w:val="002712AF"/>
    <w:rsid w:val="00274F8A"/>
    <w:rsid w:val="00290073"/>
    <w:rsid w:val="00290500"/>
    <w:rsid w:val="0029434E"/>
    <w:rsid w:val="002A004E"/>
    <w:rsid w:val="002B0CDA"/>
    <w:rsid w:val="002E436F"/>
    <w:rsid w:val="002E5914"/>
    <w:rsid w:val="002F2AF3"/>
    <w:rsid w:val="002F3574"/>
    <w:rsid w:val="002F7E7A"/>
    <w:rsid w:val="00300052"/>
    <w:rsid w:val="003056B8"/>
    <w:rsid w:val="00311DCD"/>
    <w:rsid w:val="003121E8"/>
    <w:rsid w:val="00317BD4"/>
    <w:rsid w:val="00320B24"/>
    <w:rsid w:val="00334623"/>
    <w:rsid w:val="00361FEC"/>
    <w:rsid w:val="00362043"/>
    <w:rsid w:val="00365EA3"/>
    <w:rsid w:val="00371D9E"/>
    <w:rsid w:val="00371F8B"/>
    <w:rsid w:val="00372083"/>
    <w:rsid w:val="003843B7"/>
    <w:rsid w:val="00386E93"/>
    <w:rsid w:val="0039538D"/>
    <w:rsid w:val="003A2FD7"/>
    <w:rsid w:val="003A3097"/>
    <w:rsid w:val="003A3802"/>
    <w:rsid w:val="003C3B26"/>
    <w:rsid w:val="003C78A2"/>
    <w:rsid w:val="003E1D93"/>
    <w:rsid w:val="003E2E89"/>
    <w:rsid w:val="003E42EA"/>
    <w:rsid w:val="003F1D64"/>
    <w:rsid w:val="003F3BB6"/>
    <w:rsid w:val="003F3F93"/>
    <w:rsid w:val="003F410F"/>
    <w:rsid w:val="003F4BD3"/>
    <w:rsid w:val="003F7D54"/>
    <w:rsid w:val="00404490"/>
    <w:rsid w:val="00407FAE"/>
    <w:rsid w:val="004109EA"/>
    <w:rsid w:val="00423117"/>
    <w:rsid w:val="00426569"/>
    <w:rsid w:val="00435325"/>
    <w:rsid w:val="00443C7A"/>
    <w:rsid w:val="004452BA"/>
    <w:rsid w:val="00451221"/>
    <w:rsid w:val="004555F7"/>
    <w:rsid w:val="00462CFD"/>
    <w:rsid w:val="00465CC4"/>
    <w:rsid w:val="00470C6C"/>
    <w:rsid w:val="0048122B"/>
    <w:rsid w:val="00484916"/>
    <w:rsid w:val="004861A7"/>
    <w:rsid w:val="0048758B"/>
    <w:rsid w:val="004A4904"/>
    <w:rsid w:val="004C539E"/>
    <w:rsid w:val="004D3EF9"/>
    <w:rsid w:val="004D53A9"/>
    <w:rsid w:val="004E459E"/>
    <w:rsid w:val="004E704D"/>
    <w:rsid w:val="004F1399"/>
    <w:rsid w:val="004F63B1"/>
    <w:rsid w:val="004F7523"/>
    <w:rsid w:val="005002D8"/>
    <w:rsid w:val="0052080E"/>
    <w:rsid w:val="005344CB"/>
    <w:rsid w:val="00535A1F"/>
    <w:rsid w:val="005479C8"/>
    <w:rsid w:val="005504E6"/>
    <w:rsid w:val="0055479D"/>
    <w:rsid w:val="0056203F"/>
    <w:rsid w:val="005652CE"/>
    <w:rsid w:val="00567477"/>
    <w:rsid w:val="0057565D"/>
    <w:rsid w:val="0058033D"/>
    <w:rsid w:val="00581F7F"/>
    <w:rsid w:val="00582F7D"/>
    <w:rsid w:val="005A539D"/>
    <w:rsid w:val="005A56AE"/>
    <w:rsid w:val="005A697D"/>
    <w:rsid w:val="005B0959"/>
    <w:rsid w:val="005B2564"/>
    <w:rsid w:val="005B6389"/>
    <w:rsid w:val="005C011B"/>
    <w:rsid w:val="005C6F4D"/>
    <w:rsid w:val="005D5D19"/>
    <w:rsid w:val="005D614B"/>
    <w:rsid w:val="005D77D7"/>
    <w:rsid w:val="005E4E84"/>
    <w:rsid w:val="005F2787"/>
    <w:rsid w:val="006126FE"/>
    <w:rsid w:val="00613CE9"/>
    <w:rsid w:val="00632502"/>
    <w:rsid w:val="00643E27"/>
    <w:rsid w:val="00644994"/>
    <w:rsid w:val="00650F34"/>
    <w:rsid w:val="0065606B"/>
    <w:rsid w:val="0065759C"/>
    <w:rsid w:val="00661A8D"/>
    <w:rsid w:val="00664649"/>
    <w:rsid w:val="00664D44"/>
    <w:rsid w:val="006707FE"/>
    <w:rsid w:val="00671B36"/>
    <w:rsid w:val="00693C3F"/>
    <w:rsid w:val="006955F5"/>
    <w:rsid w:val="006A054F"/>
    <w:rsid w:val="006A24F1"/>
    <w:rsid w:val="006C1733"/>
    <w:rsid w:val="006D5766"/>
    <w:rsid w:val="006E53B7"/>
    <w:rsid w:val="006E7052"/>
    <w:rsid w:val="006F421E"/>
    <w:rsid w:val="006F4DA1"/>
    <w:rsid w:val="006F662D"/>
    <w:rsid w:val="007040B0"/>
    <w:rsid w:val="00710B89"/>
    <w:rsid w:val="00715AD3"/>
    <w:rsid w:val="00716B53"/>
    <w:rsid w:val="0072102A"/>
    <w:rsid w:val="0072725D"/>
    <w:rsid w:val="00727D89"/>
    <w:rsid w:val="0073004D"/>
    <w:rsid w:val="0073428A"/>
    <w:rsid w:val="007365E4"/>
    <w:rsid w:val="00753753"/>
    <w:rsid w:val="007538EE"/>
    <w:rsid w:val="00774EC7"/>
    <w:rsid w:val="00787A78"/>
    <w:rsid w:val="00795109"/>
    <w:rsid w:val="007A0451"/>
    <w:rsid w:val="007B2D27"/>
    <w:rsid w:val="007B5A52"/>
    <w:rsid w:val="007B61C2"/>
    <w:rsid w:val="007C0828"/>
    <w:rsid w:val="007C3F70"/>
    <w:rsid w:val="007C4C7A"/>
    <w:rsid w:val="007D5451"/>
    <w:rsid w:val="007D76B6"/>
    <w:rsid w:val="007F6422"/>
    <w:rsid w:val="00813515"/>
    <w:rsid w:val="008159A4"/>
    <w:rsid w:val="00820C09"/>
    <w:rsid w:val="00822325"/>
    <w:rsid w:val="0082426A"/>
    <w:rsid w:val="00825032"/>
    <w:rsid w:val="0083597A"/>
    <w:rsid w:val="0084121A"/>
    <w:rsid w:val="0085738D"/>
    <w:rsid w:val="008612D4"/>
    <w:rsid w:val="008674D7"/>
    <w:rsid w:val="00880022"/>
    <w:rsid w:val="00891CAC"/>
    <w:rsid w:val="008A1E2D"/>
    <w:rsid w:val="008C2693"/>
    <w:rsid w:val="008D7812"/>
    <w:rsid w:val="008F2CAF"/>
    <w:rsid w:val="00902EA3"/>
    <w:rsid w:val="0090431A"/>
    <w:rsid w:val="009076EA"/>
    <w:rsid w:val="00911F7D"/>
    <w:rsid w:val="00913B2E"/>
    <w:rsid w:val="00915DD8"/>
    <w:rsid w:val="009205FC"/>
    <w:rsid w:val="00921E57"/>
    <w:rsid w:val="00932225"/>
    <w:rsid w:val="00932353"/>
    <w:rsid w:val="00941499"/>
    <w:rsid w:val="00953993"/>
    <w:rsid w:val="00962DEF"/>
    <w:rsid w:val="0097433A"/>
    <w:rsid w:val="0098226A"/>
    <w:rsid w:val="009823A9"/>
    <w:rsid w:val="00983853"/>
    <w:rsid w:val="009849FB"/>
    <w:rsid w:val="009A5A66"/>
    <w:rsid w:val="009A7E78"/>
    <w:rsid w:val="009B0289"/>
    <w:rsid w:val="009B0E2C"/>
    <w:rsid w:val="009B1B5B"/>
    <w:rsid w:val="009C29B7"/>
    <w:rsid w:val="009C6E37"/>
    <w:rsid w:val="009E0326"/>
    <w:rsid w:val="009E0D6A"/>
    <w:rsid w:val="009E47E6"/>
    <w:rsid w:val="009E6D94"/>
    <w:rsid w:val="009F7D3B"/>
    <w:rsid w:val="00A03263"/>
    <w:rsid w:val="00A13235"/>
    <w:rsid w:val="00A17315"/>
    <w:rsid w:val="00A24029"/>
    <w:rsid w:val="00A26AE6"/>
    <w:rsid w:val="00A27228"/>
    <w:rsid w:val="00A35C7F"/>
    <w:rsid w:val="00A361A1"/>
    <w:rsid w:val="00A3778A"/>
    <w:rsid w:val="00A37970"/>
    <w:rsid w:val="00A52343"/>
    <w:rsid w:val="00A54EAE"/>
    <w:rsid w:val="00A56181"/>
    <w:rsid w:val="00A57B51"/>
    <w:rsid w:val="00A631B1"/>
    <w:rsid w:val="00A65856"/>
    <w:rsid w:val="00A71293"/>
    <w:rsid w:val="00A71CB7"/>
    <w:rsid w:val="00A72FFF"/>
    <w:rsid w:val="00A73B4E"/>
    <w:rsid w:val="00A74660"/>
    <w:rsid w:val="00A76411"/>
    <w:rsid w:val="00A849B8"/>
    <w:rsid w:val="00A86FCA"/>
    <w:rsid w:val="00AB5A65"/>
    <w:rsid w:val="00AC6E5A"/>
    <w:rsid w:val="00AD1E2C"/>
    <w:rsid w:val="00AE7F81"/>
    <w:rsid w:val="00B03587"/>
    <w:rsid w:val="00B05B17"/>
    <w:rsid w:val="00B06504"/>
    <w:rsid w:val="00B33BB2"/>
    <w:rsid w:val="00B35B50"/>
    <w:rsid w:val="00B36BD0"/>
    <w:rsid w:val="00B413D5"/>
    <w:rsid w:val="00B54EBC"/>
    <w:rsid w:val="00B65F3F"/>
    <w:rsid w:val="00B71E01"/>
    <w:rsid w:val="00B81738"/>
    <w:rsid w:val="00B925C8"/>
    <w:rsid w:val="00B93BD6"/>
    <w:rsid w:val="00B93E3B"/>
    <w:rsid w:val="00BA0329"/>
    <w:rsid w:val="00BB0E07"/>
    <w:rsid w:val="00BB1A99"/>
    <w:rsid w:val="00BC0390"/>
    <w:rsid w:val="00BC1804"/>
    <w:rsid w:val="00BD3543"/>
    <w:rsid w:val="00BD69A9"/>
    <w:rsid w:val="00BD741B"/>
    <w:rsid w:val="00BD7FD3"/>
    <w:rsid w:val="00BF6726"/>
    <w:rsid w:val="00C00168"/>
    <w:rsid w:val="00C04E7B"/>
    <w:rsid w:val="00C078EC"/>
    <w:rsid w:val="00C105E0"/>
    <w:rsid w:val="00C11650"/>
    <w:rsid w:val="00C171FB"/>
    <w:rsid w:val="00C27CF2"/>
    <w:rsid w:val="00C40E03"/>
    <w:rsid w:val="00C4793D"/>
    <w:rsid w:val="00C5015C"/>
    <w:rsid w:val="00C516C8"/>
    <w:rsid w:val="00C64FC2"/>
    <w:rsid w:val="00C653FB"/>
    <w:rsid w:val="00C657FA"/>
    <w:rsid w:val="00C73B42"/>
    <w:rsid w:val="00C84C6B"/>
    <w:rsid w:val="00C93159"/>
    <w:rsid w:val="00C934F4"/>
    <w:rsid w:val="00C9457C"/>
    <w:rsid w:val="00CA426C"/>
    <w:rsid w:val="00CA7DE6"/>
    <w:rsid w:val="00CB2251"/>
    <w:rsid w:val="00CB2938"/>
    <w:rsid w:val="00CB462E"/>
    <w:rsid w:val="00CB4A74"/>
    <w:rsid w:val="00CC70FB"/>
    <w:rsid w:val="00CE55AC"/>
    <w:rsid w:val="00D131B0"/>
    <w:rsid w:val="00D13BC3"/>
    <w:rsid w:val="00D14F03"/>
    <w:rsid w:val="00D409BB"/>
    <w:rsid w:val="00D448B5"/>
    <w:rsid w:val="00D5007A"/>
    <w:rsid w:val="00D5598B"/>
    <w:rsid w:val="00D56BD0"/>
    <w:rsid w:val="00D63679"/>
    <w:rsid w:val="00D6725D"/>
    <w:rsid w:val="00D71A2E"/>
    <w:rsid w:val="00D731FC"/>
    <w:rsid w:val="00D80973"/>
    <w:rsid w:val="00DB3708"/>
    <w:rsid w:val="00DC397E"/>
    <w:rsid w:val="00DC3EBF"/>
    <w:rsid w:val="00DC3FCF"/>
    <w:rsid w:val="00DE55A8"/>
    <w:rsid w:val="00E004F9"/>
    <w:rsid w:val="00E10DBE"/>
    <w:rsid w:val="00E14A7D"/>
    <w:rsid w:val="00E23547"/>
    <w:rsid w:val="00E336C0"/>
    <w:rsid w:val="00E3510B"/>
    <w:rsid w:val="00E457D7"/>
    <w:rsid w:val="00E46527"/>
    <w:rsid w:val="00E478DB"/>
    <w:rsid w:val="00E52687"/>
    <w:rsid w:val="00E60CF7"/>
    <w:rsid w:val="00E60DF3"/>
    <w:rsid w:val="00E72666"/>
    <w:rsid w:val="00E745ED"/>
    <w:rsid w:val="00E77E2B"/>
    <w:rsid w:val="00E8120B"/>
    <w:rsid w:val="00E846BA"/>
    <w:rsid w:val="00E84AE8"/>
    <w:rsid w:val="00E86C47"/>
    <w:rsid w:val="00E92CC7"/>
    <w:rsid w:val="00E93D45"/>
    <w:rsid w:val="00EB404E"/>
    <w:rsid w:val="00EC14B1"/>
    <w:rsid w:val="00EC6379"/>
    <w:rsid w:val="00ED507C"/>
    <w:rsid w:val="00EE38CD"/>
    <w:rsid w:val="00EE6D2C"/>
    <w:rsid w:val="00F02271"/>
    <w:rsid w:val="00F07ED0"/>
    <w:rsid w:val="00F12133"/>
    <w:rsid w:val="00F22C99"/>
    <w:rsid w:val="00F312D8"/>
    <w:rsid w:val="00F35569"/>
    <w:rsid w:val="00F3618F"/>
    <w:rsid w:val="00F37C19"/>
    <w:rsid w:val="00F503C8"/>
    <w:rsid w:val="00F56689"/>
    <w:rsid w:val="00F853FB"/>
    <w:rsid w:val="00FB3A22"/>
    <w:rsid w:val="00FB3C62"/>
    <w:rsid w:val="00FB6FEC"/>
    <w:rsid w:val="00FC1391"/>
    <w:rsid w:val="00FC3853"/>
    <w:rsid w:val="00FC53DE"/>
    <w:rsid w:val="00FC629F"/>
    <w:rsid w:val="00FC7652"/>
    <w:rsid w:val="00FD2192"/>
    <w:rsid w:val="00FD579B"/>
    <w:rsid w:val="00FD7838"/>
    <w:rsid w:val="00FE1360"/>
    <w:rsid w:val="00FE70B2"/>
    <w:rsid w:val="00FF5039"/>
    <w:rsid w:val="15B25130"/>
    <w:rsid w:val="306A22A0"/>
    <w:rsid w:val="3C291261"/>
    <w:rsid w:val="41BB0BAE"/>
    <w:rsid w:val="44D97CC8"/>
    <w:rsid w:val="4A2F3EE7"/>
    <w:rsid w:val="4DCD5EF0"/>
    <w:rsid w:val="58DC7930"/>
    <w:rsid w:val="5A116145"/>
    <w:rsid w:val="5B5639C9"/>
    <w:rsid w:val="5E6C3504"/>
    <w:rsid w:val="64216B3E"/>
    <w:rsid w:val="65D26342"/>
    <w:rsid w:val="6C136D6D"/>
    <w:rsid w:val="762F1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kern w:val="36"/>
      <w:sz w:val="4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widowControl/>
      <w:autoSpaceDE w:val="0"/>
      <w:autoSpaceDN w:val="0"/>
      <w:adjustRightInd w:val="0"/>
      <w:spacing w:line="240" w:lineRule="atLeast"/>
      <w:ind w:left="2160"/>
      <w:jc w:val="left"/>
    </w:pPr>
    <w:rPr>
      <w:rFonts w:ascii="Arial" w:hAnsi="Arial"/>
      <w:color w:val="000000"/>
      <w:kern w:val="0"/>
      <w:sz w:val="24"/>
      <w:lang w:eastAsia="en-US"/>
    </w:rPr>
  </w:style>
  <w:style w:type="paragraph" w:styleId="4">
    <w:name w:val="Plain Text"/>
    <w:basedOn w:val="1"/>
    <w:qFormat/>
    <w:uiPriority w:val="0"/>
    <w:pPr>
      <w:widowControl/>
      <w:jc w:val="left"/>
    </w:pPr>
    <w:rPr>
      <w:rFonts w:ascii="Arial" w:hAnsi="Arial"/>
      <w:kern w:val="0"/>
      <w:sz w:val="18"/>
    </w:rPr>
  </w:style>
  <w:style w:type="paragraph" w:styleId="5">
    <w:name w:val="Date"/>
    <w:basedOn w:val="1"/>
    <w:next w:val="1"/>
    <w:link w:val="26"/>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styleId="10">
    <w:name w:val="Title"/>
    <w:basedOn w:val="1"/>
    <w:link w:val="17"/>
    <w:qFormat/>
    <w:uiPriority w:val="0"/>
    <w:pPr>
      <w:widowControl/>
      <w:jc w:val="center"/>
    </w:pPr>
    <w:rPr>
      <w:b/>
      <w:sz w:val="28"/>
      <w:lang w:eastAsia="en-US"/>
    </w:rPr>
  </w:style>
  <w:style w:type="character" w:styleId="13">
    <w:name w:val="Strong"/>
    <w:basedOn w:val="12"/>
    <w:qFormat/>
    <w:uiPriority w:val="0"/>
    <w:rPr>
      <w:b/>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character" w:customStyle="1" w:styleId="17">
    <w:name w:val="标题 字符"/>
    <w:basedOn w:val="12"/>
    <w:link w:val="10"/>
    <w:qFormat/>
    <w:uiPriority w:val="0"/>
    <w:rPr>
      <w:b/>
      <w:sz w:val="28"/>
      <w:lang w:eastAsia="en-US"/>
    </w:rPr>
  </w:style>
  <w:style w:type="character" w:customStyle="1" w:styleId="18">
    <w:name w:val="bottom1"/>
    <w:basedOn w:val="12"/>
    <w:uiPriority w:val="0"/>
    <w:rPr>
      <w:color w:val="6E6E6E"/>
    </w:rPr>
  </w:style>
  <w:style w:type="character" w:customStyle="1" w:styleId="19">
    <w:name w:val="apple-converted-space"/>
    <w:basedOn w:val="12"/>
    <w:qFormat/>
    <w:uiPriority w:val="0"/>
  </w:style>
  <w:style w:type="character" w:customStyle="1" w:styleId="20">
    <w:name w:val="apple-style-span"/>
    <w:basedOn w:val="12"/>
    <w:qFormat/>
    <w:uiPriority w:val="0"/>
  </w:style>
  <w:style w:type="paragraph" w:styleId="21">
    <w:name w:val="List Paragraph"/>
    <w:basedOn w:val="1"/>
    <w:qFormat/>
    <w:uiPriority w:val="34"/>
    <w:pPr>
      <w:ind w:firstLine="420" w:firstLineChars="200"/>
    </w:pPr>
    <w:rPr>
      <w:rFonts w:ascii="Calibri" w:hAnsi="Calibri"/>
    </w:rPr>
  </w:style>
  <w:style w:type="paragraph" w:customStyle="1" w:styleId="22">
    <w:name w:val="p0"/>
    <w:basedOn w:val="1"/>
    <w:qFormat/>
    <w:uiPriority w:val="0"/>
    <w:pPr>
      <w:widowControl/>
    </w:pPr>
    <w:rPr>
      <w:kern w:val="0"/>
    </w:rPr>
  </w:style>
  <w:style w:type="paragraph" w:customStyle="1" w:styleId="23">
    <w:name w:val="css"/>
    <w:basedOn w:val="1"/>
    <w:qFormat/>
    <w:uiPriority w:val="0"/>
    <w:pPr>
      <w:widowControl/>
      <w:spacing w:before="100" w:beforeAutospacing="1" w:after="100" w:afterAutospacing="1"/>
      <w:jc w:val="left"/>
    </w:pPr>
    <w:rPr>
      <w:rFonts w:ascii="宋体" w:hAnsi="宋体"/>
      <w:color w:val="0F0000"/>
      <w:kern w:val="0"/>
      <w:sz w:val="18"/>
    </w:rPr>
  </w:style>
  <w:style w:type="paragraph" w:customStyle="1" w:styleId="24">
    <w:name w:val="清單段落"/>
    <w:basedOn w:val="1"/>
    <w:qFormat/>
    <w:uiPriority w:val="0"/>
    <w:pPr>
      <w:ind w:left="720"/>
    </w:pPr>
  </w:style>
  <w:style w:type="character" w:customStyle="1" w:styleId="25">
    <w:name w:val="批注框文本 字符"/>
    <w:basedOn w:val="12"/>
    <w:link w:val="6"/>
    <w:semiHidden/>
    <w:qFormat/>
    <w:uiPriority w:val="99"/>
    <w:rPr>
      <w:kern w:val="2"/>
      <w:sz w:val="18"/>
      <w:szCs w:val="18"/>
    </w:rPr>
  </w:style>
  <w:style w:type="character" w:customStyle="1" w:styleId="26">
    <w:name w:val="日期 字符"/>
    <w:basedOn w:val="12"/>
    <w:link w:val="5"/>
    <w:semiHidden/>
    <w:qFormat/>
    <w:uiPriority w:val="99"/>
    <w:rPr>
      <w:kern w:val="2"/>
      <w:sz w:val="21"/>
    </w:rPr>
  </w:style>
  <w:style w:type="character" w:customStyle="1" w:styleId="27">
    <w:name w:val="font-size-medium"/>
    <w:basedOn w:val="12"/>
    <w:uiPriority w:val="0"/>
  </w:style>
  <w:style w:type="character" w:customStyle="1" w:styleId="28">
    <w:name w:val="font-size-normal"/>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26840C-A1B3-D74E-8048-ACCC9678F033}">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3517</Words>
  <Characters>3599</Characters>
  <Lines>30</Lines>
  <Paragraphs>8</Paragraphs>
  <TotalTime>160</TotalTime>
  <ScaleCrop>false</ScaleCrop>
  <LinksUpToDate>false</LinksUpToDate>
  <CharactersWithSpaces>3607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2015-11-23T07:52:00Z</dcterms:created>
  <dc:creator>雨林木风</dc:creator>
  <cp:lastModifiedBy>王阳</cp:lastModifiedBy>
  <cp:lastPrinted>2013-11-12T01:54:00Z</cp:lastPrinted>
  <dcterms:modified xsi:type="dcterms:W3CDTF">2023-04-06T02:23:57Z</dcterms:modified>
  <dc:title>No</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68353D5B1DA5453FB26DDB4C151028B7_12</vt:lpwstr>
  </property>
</Properties>
</file>