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C3C532" w14:textId="3F3CCEEF" w:rsidR="00E14A7D" w:rsidRPr="009A5A66" w:rsidRDefault="00B521BE" w:rsidP="009A5A66">
      <w:pPr>
        <w:spacing w:beforeLines="100" w:before="240" w:afterLines="100" w:after="240"/>
        <w:jc w:val="center"/>
        <w:rPr>
          <w:rFonts w:ascii="微软雅黑" w:eastAsia="微软雅黑" w:hAnsi="微软雅黑"/>
          <w:b/>
          <w:kern w:val="0"/>
          <w:sz w:val="32"/>
          <w:szCs w:val="32"/>
        </w:rPr>
      </w:pPr>
      <w:r>
        <w:rPr>
          <w:rFonts w:ascii="微软雅黑" w:eastAsia="微软雅黑" w:hAnsi="微软雅黑" w:hint="eastAsia"/>
          <w:b/>
          <w:kern w:val="0"/>
          <w:sz w:val="32"/>
          <w:szCs w:val="32"/>
        </w:rPr>
        <w:t>新希望</w:t>
      </w:r>
      <w:r w:rsidR="005D3242">
        <w:rPr>
          <w:rFonts w:ascii="微软雅黑" w:eastAsia="微软雅黑" w:hAnsi="微软雅黑" w:hint="eastAsia"/>
          <w:b/>
          <w:kern w:val="0"/>
          <w:sz w:val="32"/>
          <w:szCs w:val="32"/>
        </w:rPr>
        <w:t>乳业</w:t>
      </w:r>
    </w:p>
    <w:p w14:paraId="0370D959" w14:textId="298E963C" w:rsidR="009C29B7" w:rsidRPr="00BB1A99" w:rsidRDefault="009C29B7" w:rsidP="00B81738">
      <w:pPr>
        <w:rPr>
          <w:rFonts w:ascii="微软雅黑" w:eastAsia="微软雅黑" w:hAnsi="微软雅黑"/>
          <w:b/>
          <w:color w:val="EAB300"/>
          <w:kern w:val="0"/>
          <w:sz w:val="32"/>
        </w:rPr>
      </w:pPr>
      <w:r>
        <w:rPr>
          <w:rFonts w:ascii="微软雅黑" w:eastAsia="微软雅黑" w:hAnsi="微软雅黑" w:hint="eastAsia"/>
          <w:b/>
        </w:rPr>
        <w:t>所属行业</w:t>
      </w:r>
      <w:r w:rsidRPr="009A5A66">
        <w:rPr>
          <w:rFonts w:ascii="微软雅黑" w:eastAsia="微软雅黑" w:hAnsi="微软雅黑" w:hint="eastAsia"/>
        </w:rPr>
        <w:t>：</w:t>
      </w:r>
      <w:r w:rsidR="007106C4">
        <w:rPr>
          <w:rFonts w:ascii="微软雅黑" w:eastAsia="微软雅黑" w:hAnsi="微软雅黑" w:hint="eastAsia"/>
        </w:rPr>
        <w:t>乳品企业</w:t>
      </w:r>
    </w:p>
    <w:p w14:paraId="1B4ED811" w14:textId="4C284904" w:rsidR="00E14A7D" w:rsidRPr="00CA1778" w:rsidRDefault="00E14A7D" w:rsidP="00B81738">
      <w:pPr>
        <w:rPr>
          <w:rFonts w:ascii="微软雅黑" w:eastAsia="微软雅黑" w:hAnsi="微软雅黑"/>
        </w:rPr>
      </w:pPr>
      <w:r w:rsidRPr="00BB1A99">
        <w:rPr>
          <w:rFonts w:ascii="微软雅黑" w:eastAsia="微软雅黑" w:hAnsi="微软雅黑" w:hint="eastAsia"/>
          <w:b/>
        </w:rPr>
        <w:t>参选类别</w:t>
      </w:r>
      <w:r w:rsidRPr="009A5A66">
        <w:rPr>
          <w:rFonts w:ascii="微软雅黑" w:eastAsia="微软雅黑" w:hAnsi="微软雅黑" w:hint="eastAsia"/>
        </w:rPr>
        <w:t>：</w:t>
      </w:r>
      <w:r w:rsidR="00CA1778" w:rsidRPr="00CA1778">
        <w:rPr>
          <w:rFonts w:ascii="微软雅黑" w:eastAsia="微软雅黑" w:hAnsi="微软雅黑" w:hint="eastAsia"/>
        </w:rPr>
        <w:t>数字营销最具创新精神品牌</w:t>
      </w:r>
    </w:p>
    <w:p w14:paraId="2C921B65" w14:textId="77777777" w:rsidR="009A5A66" w:rsidRDefault="0023082E"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品牌</w:t>
      </w:r>
      <w:r w:rsidR="00E14A7D" w:rsidRPr="009A5A66">
        <w:rPr>
          <w:rFonts w:ascii="微软雅黑" w:eastAsia="微软雅黑" w:hAnsi="微软雅黑" w:cs="宋体" w:hint="eastAsia"/>
          <w:b/>
          <w:color w:val="C79E5B"/>
          <w:kern w:val="0"/>
          <w:sz w:val="28"/>
          <w:szCs w:val="24"/>
        </w:rPr>
        <w:t>简介</w:t>
      </w:r>
    </w:p>
    <w:p w14:paraId="1B5C4BB6" w14:textId="7B976F56" w:rsidR="007106C4" w:rsidRPr="007106C4" w:rsidRDefault="007106C4" w:rsidP="007106C4">
      <w:pPr>
        <w:tabs>
          <w:tab w:val="center" w:pos="4153"/>
          <w:tab w:val="right" w:pos="8306"/>
        </w:tabs>
        <w:snapToGrid w:val="0"/>
        <w:spacing w:before="100" w:beforeAutospacing="1" w:after="100" w:afterAutospacing="1"/>
        <w:jc w:val="left"/>
        <w:textAlignment w:val="baseline"/>
        <w:rPr>
          <w:rFonts w:ascii="微软雅黑" w:eastAsia="微软雅黑" w:hAnsi="微软雅黑" w:cs="宋体"/>
          <w:color w:val="333333"/>
          <w:kern w:val="0"/>
          <w:szCs w:val="21"/>
        </w:rPr>
      </w:pPr>
      <w:r w:rsidRPr="007106C4">
        <w:rPr>
          <w:rFonts w:ascii="微软雅黑" w:eastAsia="微软雅黑" w:hAnsi="微软雅黑" w:cs="宋体" w:hint="eastAsia"/>
          <w:color w:val="333333"/>
          <w:kern w:val="0"/>
          <w:szCs w:val="21"/>
        </w:rPr>
        <w:t xml:space="preserve">新希望乳业，新希望集团旗下的集团化乳品企业，中国最具活力与创新的企业之一，短短十几年，立足西南，并在华东、华中、华北、西北深度布局，构建了以“鲜战略”为核心价值的城市型乳企联合舰队。 </w:t>
      </w:r>
    </w:p>
    <w:p w14:paraId="1CF1C2CE" w14:textId="06A9F2CF" w:rsidR="00217BD9" w:rsidRPr="00B521BE" w:rsidRDefault="007106C4"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hint="eastAsia"/>
          <w:b/>
          <w:color w:val="0000FF"/>
          <w:sz w:val="24"/>
          <w:szCs w:val="24"/>
        </w:rPr>
      </w:pPr>
      <w:r w:rsidRPr="007106C4">
        <w:rPr>
          <w:rFonts w:ascii="微软雅黑" w:eastAsia="微软雅黑" w:hAnsi="微软雅黑" w:cs="宋体" w:hint="eastAsia"/>
          <w:color w:val="333333"/>
          <w:kern w:val="0"/>
          <w:szCs w:val="21"/>
        </w:rPr>
        <w:t>截止2020年年底，公司旗下有46家控股子公司、15个主要乳品品牌、16家乳制品加工厂，13个自有牧场。  新希望乳业为用户提供优质营养的乳品，个性而多样化的消费体验，主张鲜活的生活态度，致力于成为“新鲜一代的选择”</w:t>
      </w:r>
      <w:r>
        <w:rPr>
          <w:rFonts w:ascii="微软雅黑" w:eastAsia="微软雅黑" w:hAnsi="微软雅黑" w:cs="宋体" w:hint="eastAsia"/>
          <w:color w:val="333333"/>
          <w:kern w:val="0"/>
          <w:szCs w:val="21"/>
        </w:rPr>
        <w:t>。</w:t>
      </w:r>
    </w:p>
    <w:p w14:paraId="01CB24F8" w14:textId="49A99CC5" w:rsidR="00EB404E" w:rsidRPr="009A5A66" w:rsidRDefault="00217BD9"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20</w:t>
      </w:r>
      <w:r w:rsidR="00632502" w:rsidRPr="009A5A66">
        <w:rPr>
          <w:rFonts w:ascii="微软雅黑" w:eastAsia="微软雅黑" w:hAnsi="微软雅黑" w:cs="宋体"/>
          <w:b/>
          <w:color w:val="C79E5B"/>
          <w:kern w:val="0"/>
          <w:sz w:val="28"/>
          <w:szCs w:val="24"/>
        </w:rPr>
        <w:t>2</w:t>
      </w:r>
      <w:r w:rsidR="0083597A">
        <w:rPr>
          <w:rFonts w:ascii="微软雅黑" w:eastAsia="微软雅黑" w:hAnsi="微软雅黑" w:cs="宋体"/>
          <w:b/>
          <w:color w:val="C79E5B"/>
          <w:kern w:val="0"/>
          <w:sz w:val="28"/>
          <w:szCs w:val="24"/>
        </w:rPr>
        <w:t>2</w:t>
      </w:r>
      <w:r w:rsidRPr="009A5A66">
        <w:rPr>
          <w:rFonts w:ascii="微软雅黑" w:eastAsia="微软雅黑" w:hAnsi="微软雅黑" w:cs="宋体" w:hint="eastAsia"/>
          <w:b/>
          <w:color w:val="C79E5B"/>
          <w:kern w:val="0"/>
          <w:sz w:val="28"/>
          <w:szCs w:val="24"/>
        </w:rPr>
        <w:t>年</w:t>
      </w:r>
      <w:r w:rsidR="007B61C2" w:rsidRPr="009A5A66">
        <w:rPr>
          <w:rFonts w:ascii="微软雅黑" w:eastAsia="微软雅黑" w:hAnsi="微软雅黑" w:cs="宋体" w:hint="eastAsia"/>
          <w:b/>
          <w:color w:val="C79E5B"/>
          <w:kern w:val="0"/>
          <w:sz w:val="28"/>
          <w:szCs w:val="24"/>
        </w:rPr>
        <w:t>数字营销</w:t>
      </w:r>
      <w:r w:rsidR="00E14A7D" w:rsidRPr="009A5A66">
        <w:rPr>
          <w:rFonts w:ascii="微软雅黑" w:eastAsia="微软雅黑" w:hAnsi="微软雅黑" w:cs="宋体" w:hint="eastAsia"/>
          <w:b/>
          <w:color w:val="C79E5B"/>
          <w:kern w:val="0"/>
          <w:sz w:val="28"/>
          <w:szCs w:val="24"/>
        </w:rPr>
        <w:t>创新性表现</w:t>
      </w:r>
    </w:p>
    <w:p w14:paraId="1E865DB8" w14:textId="6120F36B" w:rsidR="00E14A7D" w:rsidRPr="004E5DCD" w:rsidRDefault="004E5DCD"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rPr>
      </w:pPr>
      <w:r w:rsidRPr="004E5DCD">
        <w:rPr>
          <w:rFonts w:ascii="微软雅黑" w:eastAsia="微软雅黑" w:hAnsi="微软雅黑" w:hint="eastAsia"/>
        </w:rPr>
        <w:t>中国人民自古以来对饮食文化极其看重，但不好的饮食习惯及饮食文化对我们的肠道菌群产生的影响一直存在，也导致多种肠胃疾病易发。一直以来消化科、内科门诊量总是居高不下，身体的任何不舒服都会影响到我们的工作、生活。使患者心情紧张、并且更相信医学科学，更信任专业医生的问诊建议。移动互联网时代，线上问诊成为缓解医院就诊医疗压力的重要承接方，线上问诊需求激增，越来越多的用户习惯通过线上问诊方式解决一些常见健康问题。因此，国内大型综合乳制品品牌新希望乳业携手移动医疗垂直平台春雨医生，通过高效、专业、创新的传播策略模型，进行数字化营销，联合站外多家媒体组成健康科普矩阵，专业的科室医生进行义诊及讲座直播，进从而指导目标受众科学、安全、有效地防治肠道疾病，维护肠道菌群健康生态。</w:t>
      </w:r>
    </w:p>
    <w:p w14:paraId="23C622E1" w14:textId="77777777" w:rsidR="00EB404E" w:rsidRPr="009A5A66" w:rsidRDefault="00E14A7D"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代表案例</w:t>
      </w:r>
    </w:p>
    <w:p w14:paraId="7D64F11B" w14:textId="109D5FA4"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案例：《</w:t>
      </w:r>
      <w:r w:rsidR="005D3242" w:rsidRPr="005D3242">
        <w:rPr>
          <w:rFonts w:ascii="微软雅黑" w:eastAsia="微软雅黑" w:hAnsi="微软雅黑" w:hint="eastAsia"/>
          <w:b/>
          <w:szCs w:val="21"/>
        </w:rPr>
        <w:t>新希望乳业</w:t>
      </w:r>
      <w:r>
        <w:rPr>
          <w:rFonts w:ascii="Apple Color Emoji" w:eastAsia="微软雅黑" w:hAnsi="Apple Color Emoji" w:cs="Apple Color Emoji" w:hint="eastAsia"/>
          <w:b/>
          <w:szCs w:val="21"/>
        </w:rPr>
        <w:t>✖</w:t>
      </w:r>
      <w:r w:rsidR="007705C6">
        <w:rPr>
          <w:rFonts w:ascii="Apple Color Emoji" w:eastAsia="微软雅黑" w:hAnsi="Apple Color Emoji" w:cs="Apple Color Emoji" w:hint="eastAsia"/>
          <w:b/>
          <w:szCs w:val="21"/>
        </w:rPr>
        <w:t xml:space="preserve"> </w:t>
      </w:r>
      <w:r>
        <w:rPr>
          <w:rFonts w:ascii="Cambria" w:eastAsia="微软雅黑" w:hAnsi="Cambria" w:cs="Cambria" w:hint="eastAsia"/>
          <w:b/>
          <w:szCs w:val="21"/>
        </w:rPr>
        <w:t>春雨医生</w:t>
      </w:r>
      <w:r>
        <w:rPr>
          <w:rFonts w:ascii="Cambria" w:eastAsia="微软雅黑" w:hAnsi="Cambria" w:cs="Cambria" w:hint="eastAsia"/>
          <w:b/>
          <w:szCs w:val="21"/>
        </w:rPr>
        <w:t>-</w:t>
      </w:r>
      <w:r w:rsidR="005D3242" w:rsidRPr="005D3242">
        <w:rPr>
          <w:rFonts w:ascii="微软雅黑" w:eastAsia="微软雅黑" w:hAnsi="微软雅黑" w:hint="eastAsia"/>
          <w:b/>
          <w:szCs w:val="21"/>
        </w:rPr>
        <w:t>益食无幽，“胃”爱行动</w:t>
      </w:r>
      <w:r>
        <w:rPr>
          <w:rFonts w:ascii="微软雅黑" w:eastAsia="微软雅黑" w:hAnsi="微软雅黑" w:hint="eastAsia"/>
          <w:b/>
          <w:szCs w:val="21"/>
        </w:rPr>
        <w:t>公益讲座&amp;免费义诊活动》</w:t>
      </w:r>
    </w:p>
    <w:p w14:paraId="24829245" w14:textId="77777777"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策略核心：</w:t>
      </w:r>
    </w:p>
    <w:p w14:paraId="4032257A" w14:textId="3BF3C391" w:rsidR="004978CE" w:rsidRPr="001326A2" w:rsidRDefault="004978CE" w:rsidP="004978CE">
      <w:pPr>
        <w:jc w:val="left"/>
        <w:rPr>
          <w:rFonts w:ascii="微软雅黑" w:eastAsia="微软雅黑" w:hAnsi="微软雅黑"/>
          <w:bCs/>
          <w:szCs w:val="21"/>
        </w:rPr>
      </w:pPr>
      <w:r>
        <w:rPr>
          <w:rFonts w:ascii="微软雅黑" w:eastAsia="微软雅黑" w:hAnsi="微软雅黑" w:hint="eastAsia"/>
          <w:bCs/>
          <w:szCs w:val="21"/>
        </w:rPr>
        <w:t>充分发挥春雨医生线上问诊核心优势，针对看病难、更便捷、更高效的医疗服务需求，调动广大线上医生资源，</w:t>
      </w:r>
      <w:r w:rsidRPr="001326A2">
        <w:rPr>
          <w:rFonts w:ascii="微软雅黑" w:eastAsia="微软雅黑" w:hAnsi="微软雅黑" w:hint="eastAsia"/>
          <w:bCs/>
          <w:szCs w:val="21"/>
        </w:rPr>
        <w:t>通过</w:t>
      </w:r>
      <w:r>
        <w:rPr>
          <w:rFonts w:ascii="微软雅黑" w:eastAsia="微软雅黑" w:hAnsi="微软雅黑" w:hint="eastAsia"/>
          <w:bCs/>
          <w:szCs w:val="21"/>
        </w:rPr>
        <w:t>开展疾病公益健康讲座，</w:t>
      </w:r>
      <w:r w:rsidRPr="001326A2">
        <w:rPr>
          <w:rFonts w:ascii="微软雅黑" w:eastAsia="微软雅黑" w:hAnsi="微软雅黑" w:hint="eastAsia"/>
          <w:bCs/>
          <w:szCs w:val="21"/>
        </w:rPr>
        <w:t>教育目标</w:t>
      </w:r>
      <w:r w:rsidR="005D3242">
        <w:rPr>
          <w:rFonts w:ascii="微软雅黑" w:eastAsia="微软雅黑" w:hAnsi="微软雅黑" w:hint="eastAsia"/>
          <w:bCs/>
          <w:szCs w:val="21"/>
        </w:rPr>
        <w:t>患者</w:t>
      </w:r>
      <w:r w:rsidRPr="001326A2">
        <w:rPr>
          <w:rFonts w:ascii="微软雅黑" w:eastAsia="微软雅黑" w:hAnsi="微软雅黑" w:hint="eastAsia"/>
          <w:bCs/>
          <w:szCs w:val="21"/>
        </w:rPr>
        <w:t>受众</w:t>
      </w:r>
      <w:r>
        <w:rPr>
          <w:rFonts w:ascii="微软雅黑" w:eastAsia="微软雅黑" w:hAnsi="微软雅黑" w:hint="eastAsia"/>
          <w:bCs/>
          <w:szCs w:val="21"/>
        </w:rPr>
        <w:t>，提升对疾病的认知</w:t>
      </w:r>
      <w:r w:rsidRPr="001326A2">
        <w:rPr>
          <w:rFonts w:ascii="微软雅黑" w:eastAsia="微软雅黑" w:hAnsi="微软雅黑" w:hint="eastAsia"/>
          <w:bCs/>
          <w:szCs w:val="21"/>
        </w:rPr>
        <w:t>，</w:t>
      </w:r>
      <w:r>
        <w:rPr>
          <w:rFonts w:ascii="微软雅黑" w:eastAsia="微软雅黑" w:hAnsi="微软雅黑" w:hint="eastAsia"/>
          <w:bCs/>
          <w:szCs w:val="21"/>
        </w:rPr>
        <w:t>并提供线上问诊服务，对健康问题进行线上分诊</w:t>
      </w:r>
      <w:r w:rsidRPr="001326A2">
        <w:rPr>
          <w:rFonts w:ascii="微软雅黑" w:eastAsia="微软雅黑" w:hAnsi="微软雅黑" w:hint="eastAsia"/>
          <w:bCs/>
          <w:szCs w:val="21"/>
        </w:rPr>
        <w:t>，</w:t>
      </w:r>
      <w:r>
        <w:rPr>
          <w:rFonts w:ascii="微软雅黑" w:eastAsia="微软雅黑" w:hAnsi="微软雅黑" w:hint="eastAsia"/>
          <w:bCs/>
          <w:szCs w:val="21"/>
        </w:rPr>
        <w:t>解</w:t>
      </w:r>
      <w:r w:rsidR="005D3242">
        <w:rPr>
          <w:rFonts w:ascii="微软雅黑" w:eastAsia="微软雅黑" w:hAnsi="微软雅黑" w:hint="eastAsia"/>
          <w:bCs/>
          <w:szCs w:val="21"/>
        </w:rPr>
        <w:t>患者</w:t>
      </w:r>
      <w:r>
        <w:rPr>
          <w:rFonts w:ascii="微软雅黑" w:eastAsia="微软雅黑" w:hAnsi="微软雅黑" w:hint="eastAsia"/>
          <w:bCs/>
          <w:szCs w:val="21"/>
        </w:rPr>
        <w:t>之急，缓门诊之急，从而</w:t>
      </w:r>
      <w:r w:rsidRPr="001326A2">
        <w:rPr>
          <w:rFonts w:ascii="微软雅黑" w:eastAsia="微软雅黑" w:hAnsi="微软雅黑" w:hint="eastAsia"/>
          <w:bCs/>
          <w:szCs w:val="21"/>
        </w:rPr>
        <w:t>提升</w:t>
      </w:r>
      <w:r w:rsidR="005D3242">
        <w:rPr>
          <w:rFonts w:ascii="微软雅黑" w:eastAsia="微软雅黑" w:hAnsi="微软雅黑" w:hint="eastAsia"/>
          <w:bCs/>
          <w:szCs w:val="21"/>
        </w:rPr>
        <w:t>目标</w:t>
      </w:r>
      <w:r>
        <w:rPr>
          <w:rFonts w:ascii="微软雅黑" w:eastAsia="微软雅黑" w:hAnsi="微软雅黑" w:hint="eastAsia"/>
          <w:bCs/>
          <w:szCs w:val="21"/>
        </w:rPr>
        <w:t>人群对</w:t>
      </w:r>
      <w:r w:rsidR="005D3242" w:rsidRPr="005D3242">
        <w:rPr>
          <w:rFonts w:ascii="微软雅黑" w:eastAsia="微软雅黑" w:hAnsi="微软雅黑" w:hint="eastAsia"/>
          <w:bCs/>
          <w:szCs w:val="21"/>
        </w:rPr>
        <w:t>新希望乳业</w:t>
      </w:r>
      <w:r>
        <w:rPr>
          <w:rFonts w:ascii="微软雅黑" w:eastAsia="微软雅黑" w:hAnsi="微软雅黑" w:hint="eastAsia"/>
          <w:bCs/>
          <w:szCs w:val="21"/>
        </w:rPr>
        <w:t>品牌的好感和信赖，提升对</w:t>
      </w:r>
      <w:r w:rsidR="005D3242">
        <w:rPr>
          <w:rFonts w:ascii="微软雅黑" w:eastAsia="微软雅黑" w:hAnsi="微软雅黑" w:hint="eastAsia"/>
          <w:bCs/>
          <w:szCs w:val="21"/>
        </w:rPr>
        <w:t>活润晶球酸奶</w:t>
      </w:r>
      <w:r w:rsidRPr="001326A2">
        <w:rPr>
          <w:rFonts w:ascii="微软雅黑" w:eastAsia="微软雅黑" w:hAnsi="微软雅黑" w:hint="eastAsia"/>
          <w:bCs/>
          <w:szCs w:val="21"/>
        </w:rPr>
        <w:t>产品认知，衔接电商转化，构建场景化营销闭环。</w:t>
      </w:r>
    </w:p>
    <w:p w14:paraId="5ED48CF0" w14:textId="77777777"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执行亮点：</w:t>
      </w:r>
    </w:p>
    <w:p w14:paraId="1B2FC84E" w14:textId="4DFEDCBC" w:rsidR="004978CE"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手绘群像海报发布</w:t>
      </w:r>
      <w:r>
        <w:rPr>
          <w:rFonts w:ascii="微软雅黑" w:eastAsia="微软雅黑" w:hAnsi="微软雅黑" w:hint="eastAsia"/>
          <w:bCs/>
          <w:szCs w:val="21"/>
        </w:rPr>
        <w:t>，</w:t>
      </w:r>
      <w:r w:rsidRPr="00530CB4">
        <w:rPr>
          <w:rFonts w:ascii="微软雅黑" w:eastAsia="微软雅黑" w:hAnsi="微软雅黑" w:hint="eastAsia"/>
          <w:bCs/>
          <w:szCs w:val="21"/>
        </w:rPr>
        <w:t>以健康态度造共鸣</w:t>
      </w:r>
      <w:r>
        <w:rPr>
          <w:rFonts w:ascii="微软雅黑" w:eastAsia="微软雅黑" w:hAnsi="微软雅黑" w:hint="eastAsia"/>
          <w:bCs/>
          <w:szCs w:val="21"/>
        </w:rPr>
        <w:t>。携手医学领域背景编辑</w:t>
      </w:r>
      <w:r w:rsidR="004978CE" w:rsidRPr="00530CB4">
        <w:rPr>
          <w:rFonts w:ascii="微软雅黑" w:eastAsia="微软雅黑" w:hAnsi="微软雅黑" w:hint="eastAsia"/>
          <w:bCs/>
          <w:szCs w:val="21"/>
        </w:rPr>
        <w:t>，共创科普内容，通过对</w:t>
      </w:r>
      <w:r>
        <w:rPr>
          <w:rFonts w:ascii="微软雅黑" w:eastAsia="微软雅黑" w:hAnsi="微软雅黑" w:hint="eastAsia"/>
          <w:bCs/>
          <w:szCs w:val="21"/>
        </w:rPr>
        <w:t>幽门螺杆菌及其导致的身体</w:t>
      </w:r>
      <w:r w:rsidR="004978CE" w:rsidRPr="00530CB4">
        <w:rPr>
          <w:rFonts w:ascii="微软雅黑" w:eastAsia="微软雅黑" w:hAnsi="微软雅黑" w:hint="eastAsia"/>
          <w:bCs/>
          <w:szCs w:val="21"/>
        </w:rPr>
        <w:t>常见问题的专业讲解，提升用户的</w:t>
      </w:r>
      <w:r>
        <w:rPr>
          <w:rFonts w:ascii="微软雅黑" w:eastAsia="微软雅黑" w:hAnsi="微软雅黑" w:hint="eastAsia"/>
          <w:bCs/>
          <w:szCs w:val="21"/>
        </w:rPr>
        <w:t>认知及</w:t>
      </w:r>
      <w:r w:rsidR="004978CE" w:rsidRPr="00530CB4">
        <w:rPr>
          <w:rFonts w:ascii="微软雅黑" w:eastAsia="微软雅黑" w:hAnsi="微软雅黑" w:hint="eastAsia"/>
          <w:bCs/>
          <w:szCs w:val="21"/>
        </w:rPr>
        <w:t>防治水平，面向春雨平台以及多媒体渠道传播。</w:t>
      </w:r>
      <w:r w:rsidRPr="00530CB4">
        <w:rPr>
          <w:rFonts w:ascii="微软雅黑" w:eastAsia="微软雅黑" w:hAnsi="微软雅黑" w:hint="eastAsia"/>
          <w:bCs/>
          <w:szCs w:val="21"/>
        </w:rPr>
        <w:t>有效引导全民关注肠胃健康问题，了解幽门螺杆菌的危害及相应的解决方法，初步形成品牌印象</w:t>
      </w:r>
    </w:p>
    <w:p w14:paraId="69DD03E2" w14:textId="77777777" w:rsidR="00530CB4" w:rsidRDefault="00530CB4" w:rsidP="00530CB4">
      <w:pPr>
        <w:pStyle w:val="ab"/>
        <w:ind w:left="360" w:firstLineChars="0" w:firstLine="0"/>
        <w:jc w:val="left"/>
        <w:rPr>
          <w:rFonts w:ascii="微软雅黑" w:eastAsia="微软雅黑" w:hAnsi="微软雅黑"/>
          <w:bCs/>
          <w:szCs w:val="21"/>
        </w:rPr>
      </w:pPr>
    </w:p>
    <w:p w14:paraId="1E3497EC" w14:textId="43BF47C2" w:rsidR="00530CB4" w:rsidRPr="00530CB4" w:rsidRDefault="00530CB4" w:rsidP="00530CB4">
      <w:pPr>
        <w:pStyle w:val="ab"/>
        <w:ind w:left="360" w:firstLineChars="0" w:firstLine="0"/>
        <w:jc w:val="left"/>
        <w:rPr>
          <w:rFonts w:ascii="微软雅黑" w:eastAsia="微软雅黑" w:hAnsi="微软雅黑"/>
          <w:bCs/>
          <w:szCs w:val="21"/>
        </w:rPr>
      </w:pPr>
      <w:r>
        <w:rPr>
          <w:rFonts w:ascii="微软雅黑" w:eastAsia="微软雅黑" w:hAnsi="微软雅黑"/>
          <w:bCs/>
          <w:noProof/>
          <w:szCs w:val="21"/>
        </w:rPr>
        <w:drawing>
          <wp:inline distT="0" distB="0" distL="0" distR="0" wp14:anchorId="513C5C82" wp14:editId="10F032E4">
            <wp:extent cx="5322548" cy="2427515"/>
            <wp:effectExtent l="0" t="0" r="0" b="0"/>
            <wp:docPr id="1" name="图片 1" descr="D:\WeChat\WeChat Files\wxid_cjw20c4ncy0w22\FileStorage\Temp\167869716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Chat\WeChat Files\wxid_cjw20c4ncy0w22\FileStorage\Temp\16786971600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909" cy="2427680"/>
                    </a:xfrm>
                    <a:prstGeom prst="rect">
                      <a:avLst/>
                    </a:prstGeom>
                    <a:noFill/>
                    <a:ln>
                      <a:noFill/>
                    </a:ln>
                  </pic:spPr>
                </pic:pic>
              </a:graphicData>
            </a:graphic>
          </wp:inline>
        </w:drawing>
      </w:r>
    </w:p>
    <w:p w14:paraId="13240825" w14:textId="584FD231" w:rsidR="004978CE" w:rsidRPr="002379D8" w:rsidRDefault="004978CE" w:rsidP="004978CE">
      <w:pPr>
        <w:pStyle w:val="ab"/>
        <w:ind w:left="360" w:firstLineChars="0" w:firstLine="0"/>
        <w:jc w:val="left"/>
        <w:rPr>
          <w:rFonts w:ascii="微软雅黑" w:eastAsia="微软雅黑" w:hAnsi="微软雅黑"/>
          <w:bCs/>
          <w:szCs w:val="21"/>
        </w:rPr>
      </w:pPr>
    </w:p>
    <w:p w14:paraId="68592292" w14:textId="77777777" w:rsidR="004978CE" w:rsidRDefault="004978CE" w:rsidP="004978CE">
      <w:pPr>
        <w:pStyle w:val="ab"/>
        <w:ind w:left="360" w:firstLineChars="0" w:firstLine="0"/>
        <w:jc w:val="left"/>
        <w:rPr>
          <w:rFonts w:ascii="微软雅黑" w:eastAsia="微软雅黑" w:hAnsi="微软雅黑"/>
          <w:bCs/>
          <w:szCs w:val="21"/>
        </w:rPr>
      </w:pPr>
    </w:p>
    <w:p w14:paraId="4CF18C9E" w14:textId="77777777" w:rsidR="00530CB4"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联合春雨平台消化内科、中医内科权威专家举行益食无幽，“胃”爱行动，专题活动线下讲座，发放伴手礼，并且面对面进行肠胃疾病科普答疑，让用户可以直接咨询自己遇到的身体不适症状，通过春雨医生提供对应的专业指导和解决方案。</w:t>
      </w:r>
    </w:p>
    <w:p w14:paraId="4566F416" w14:textId="77777777" w:rsidR="00530CB4" w:rsidRDefault="00530CB4" w:rsidP="00530CB4">
      <w:pPr>
        <w:pStyle w:val="ab"/>
        <w:ind w:left="360" w:firstLineChars="0" w:firstLine="0"/>
        <w:jc w:val="left"/>
        <w:rPr>
          <w:rFonts w:ascii="微软雅黑" w:eastAsia="微软雅黑" w:hAnsi="微软雅黑"/>
          <w:bCs/>
          <w:szCs w:val="21"/>
        </w:rPr>
      </w:pPr>
    </w:p>
    <w:p w14:paraId="18AC6733" w14:textId="2B6F6FCF" w:rsidR="00530CB4" w:rsidRDefault="00530CB4" w:rsidP="00530CB4">
      <w:pPr>
        <w:pStyle w:val="ab"/>
        <w:ind w:left="360" w:firstLineChars="0" w:firstLine="0"/>
        <w:jc w:val="left"/>
        <w:rPr>
          <w:rFonts w:ascii="微软雅黑" w:eastAsia="微软雅黑" w:hAnsi="微软雅黑"/>
          <w:bCs/>
          <w:szCs w:val="21"/>
        </w:rPr>
      </w:pPr>
      <w:r w:rsidRPr="00105EBC">
        <w:rPr>
          <w:rFonts w:ascii="微软雅黑" w:eastAsia="微软雅黑" w:hAnsi="微软雅黑" w:cs="宋体"/>
          <w:noProof/>
          <w:szCs w:val="21"/>
        </w:rPr>
        <w:drawing>
          <wp:inline distT="0" distB="0" distL="0" distR="0" wp14:anchorId="6D2112B7" wp14:editId="28D7F15D">
            <wp:extent cx="3907381" cy="1759872"/>
            <wp:effectExtent l="0" t="0" r="0" b="0"/>
            <wp:docPr id="16" name="图片 22">
              <a:extLst xmlns:a="http://schemas.openxmlformats.org/drawingml/2006/main">
                <a:ext uri="{FF2B5EF4-FFF2-40B4-BE49-F238E27FC236}">
                  <a16:creationId xmlns:a16="http://schemas.microsoft.com/office/drawing/2014/main" id="{87F89843-BEF8-4900-5A05-4E2916012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87F89843-BEF8-4900-5A05-4E291601255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7381" cy="1759872"/>
                    </a:xfrm>
                    <a:prstGeom prst="rect">
                      <a:avLst/>
                    </a:prstGeom>
                  </pic:spPr>
                </pic:pic>
              </a:graphicData>
            </a:graphic>
          </wp:inline>
        </w:drawing>
      </w:r>
    </w:p>
    <w:p w14:paraId="7F53526D" w14:textId="1B82045F" w:rsidR="00530CB4" w:rsidRDefault="00530CB4" w:rsidP="00530CB4">
      <w:pPr>
        <w:pStyle w:val="ab"/>
        <w:ind w:left="360" w:firstLineChars="0" w:firstLine="0"/>
        <w:jc w:val="left"/>
        <w:rPr>
          <w:rFonts w:ascii="微软雅黑" w:eastAsia="微软雅黑" w:hAnsi="微软雅黑"/>
          <w:bCs/>
          <w:szCs w:val="21"/>
        </w:rPr>
      </w:pPr>
      <w:r w:rsidRPr="00105EBC">
        <w:rPr>
          <w:rFonts w:ascii="微软雅黑" w:eastAsia="微软雅黑" w:hAnsi="微软雅黑" w:cs="宋体"/>
          <w:noProof/>
          <w:szCs w:val="21"/>
        </w:rPr>
        <w:drawing>
          <wp:inline distT="0" distB="0" distL="0" distR="0" wp14:anchorId="65EE7538" wp14:editId="0813D4D7">
            <wp:extent cx="3909060" cy="1760629"/>
            <wp:effectExtent l="0" t="0" r="0" b="0"/>
            <wp:docPr id="18" name="图片 27">
              <a:extLst xmlns:a="http://schemas.openxmlformats.org/drawingml/2006/main">
                <a:ext uri="{FF2B5EF4-FFF2-40B4-BE49-F238E27FC236}">
                  <a16:creationId xmlns:a16="http://schemas.microsoft.com/office/drawing/2014/main" id="{87BF6BCF-5A3A-2CCE-8582-7B13CAD62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7BF6BCF-5A3A-2CCE-8582-7B13CAD62A1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6729" cy="1764083"/>
                    </a:xfrm>
                    <a:prstGeom prst="rect">
                      <a:avLst/>
                    </a:prstGeom>
                  </pic:spPr>
                </pic:pic>
              </a:graphicData>
            </a:graphic>
          </wp:inline>
        </w:drawing>
      </w:r>
    </w:p>
    <w:p w14:paraId="28FFDEF4" w14:textId="77777777" w:rsidR="00530CB4" w:rsidRDefault="00530CB4" w:rsidP="00530CB4">
      <w:pPr>
        <w:pStyle w:val="ab"/>
        <w:ind w:left="360" w:firstLineChars="0" w:firstLine="0"/>
        <w:jc w:val="left"/>
        <w:rPr>
          <w:rFonts w:ascii="微软雅黑" w:eastAsia="微软雅黑" w:hAnsi="微软雅黑"/>
          <w:bCs/>
          <w:szCs w:val="21"/>
        </w:rPr>
      </w:pPr>
    </w:p>
    <w:p w14:paraId="7B18FECB" w14:textId="77777777" w:rsidR="00530CB4" w:rsidRDefault="00530CB4" w:rsidP="00530CB4">
      <w:pPr>
        <w:pStyle w:val="ab"/>
        <w:ind w:left="360" w:firstLineChars="0" w:firstLine="0"/>
        <w:jc w:val="left"/>
        <w:rPr>
          <w:rFonts w:ascii="微软雅黑" w:eastAsia="微软雅黑" w:hAnsi="微软雅黑"/>
          <w:bCs/>
          <w:szCs w:val="21"/>
        </w:rPr>
      </w:pPr>
    </w:p>
    <w:p w14:paraId="08F3AEE1" w14:textId="77777777" w:rsidR="00530CB4" w:rsidRDefault="00530CB4" w:rsidP="00530CB4">
      <w:pPr>
        <w:pStyle w:val="ab"/>
        <w:ind w:left="360" w:firstLineChars="0" w:firstLine="0"/>
        <w:jc w:val="left"/>
        <w:rPr>
          <w:rFonts w:ascii="微软雅黑" w:eastAsia="微软雅黑" w:hAnsi="微软雅黑"/>
          <w:bCs/>
          <w:szCs w:val="21"/>
        </w:rPr>
      </w:pPr>
    </w:p>
    <w:p w14:paraId="542D4677" w14:textId="0D3EC1ED" w:rsidR="00530CB4" w:rsidRPr="00530CB4"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站外联合消化内科、中医内科共三位具有丰富经验的权威医师进行社群直播+答疑，对站外目标人群进行覆盖，对应症状推荐适用产品，专家背书增加品牌效用渗透力，精准种草站外目标人群，实现全网目标人群触达最大化</w:t>
      </w:r>
    </w:p>
    <w:p w14:paraId="7038B5E8" w14:textId="77777777" w:rsidR="00530CB4" w:rsidRDefault="00530CB4" w:rsidP="00530CB4">
      <w:pPr>
        <w:pStyle w:val="ab"/>
        <w:ind w:left="360" w:firstLineChars="0" w:firstLine="0"/>
        <w:jc w:val="left"/>
        <w:rPr>
          <w:rFonts w:ascii="微软雅黑" w:eastAsia="微软雅黑" w:hAnsi="微软雅黑"/>
          <w:bCs/>
          <w:szCs w:val="21"/>
        </w:rPr>
      </w:pPr>
    </w:p>
    <w:p w14:paraId="2575D945" w14:textId="44824210" w:rsidR="00530CB4" w:rsidRPr="00530CB4" w:rsidRDefault="00530CB4" w:rsidP="00530CB4">
      <w:pPr>
        <w:ind w:firstLineChars="200" w:firstLine="420"/>
        <w:jc w:val="left"/>
        <w:rPr>
          <w:rFonts w:ascii="微软雅黑" w:eastAsia="微软雅黑" w:hAnsi="微软雅黑"/>
          <w:bCs/>
          <w:szCs w:val="21"/>
        </w:rPr>
      </w:pPr>
      <w:r>
        <w:rPr>
          <w:rFonts w:ascii="微软雅黑" w:eastAsia="微软雅黑" w:hAnsi="微软雅黑"/>
          <w:bCs/>
          <w:noProof/>
          <w:szCs w:val="21"/>
        </w:rPr>
        <w:lastRenderedPageBreak/>
        <w:drawing>
          <wp:inline distT="0" distB="0" distL="0" distR="0" wp14:anchorId="62C004AB" wp14:editId="4B562FC5">
            <wp:extent cx="5052985" cy="2278136"/>
            <wp:effectExtent l="0" t="0" r="0" b="8255"/>
            <wp:docPr id="2" name="图片 2" descr="D:\WeChat\WeChat Files\wxid_cjw20c4ncy0w22\FileStorage\Temp\16786973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WeChat Files\wxid_cjw20c4ncy0w22\FileStorage\Temp\1678697335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732" cy="2278473"/>
                    </a:xfrm>
                    <a:prstGeom prst="rect">
                      <a:avLst/>
                    </a:prstGeom>
                    <a:noFill/>
                    <a:ln>
                      <a:noFill/>
                    </a:ln>
                  </pic:spPr>
                </pic:pic>
              </a:graphicData>
            </a:graphic>
          </wp:inline>
        </w:drawing>
      </w:r>
    </w:p>
    <w:p w14:paraId="351CFEA3" w14:textId="77777777" w:rsidR="00530CB4" w:rsidRDefault="00530CB4" w:rsidP="00530CB4">
      <w:pPr>
        <w:jc w:val="left"/>
        <w:rPr>
          <w:rFonts w:ascii="微软雅黑" w:eastAsia="微软雅黑" w:hAnsi="微软雅黑"/>
          <w:bCs/>
          <w:szCs w:val="21"/>
        </w:rPr>
      </w:pPr>
    </w:p>
    <w:p w14:paraId="67F51739" w14:textId="77777777" w:rsidR="00530CB4" w:rsidRPr="00530CB4" w:rsidRDefault="00530CB4" w:rsidP="00530CB4">
      <w:pPr>
        <w:jc w:val="left"/>
        <w:rPr>
          <w:rFonts w:ascii="微软雅黑" w:eastAsia="微软雅黑" w:hAnsi="微软雅黑"/>
          <w:bCs/>
          <w:szCs w:val="21"/>
        </w:rPr>
      </w:pPr>
    </w:p>
    <w:p w14:paraId="3E901E8B" w14:textId="713E629F" w:rsidR="004978CE"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组建医生团队进行品牌义诊活动，对义诊医生进行教育，深化医生对品牌的认可度，同时在义诊过程中出现的相关关键词及产品名称进行标红处理，点击跳转商品页面可直接购买，实现「专家咨询-关键词跳转-促成转化」闭环。</w:t>
      </w:r>
    </w:p>
    <w:p w14:paraId="39F09CBA" w14:textId="349D972D" w:rsidR="004978CE" w:rsidRDefault="004978CE" w:rsidP="004978CE">
      <w:pPr>
        <w:pStyle w:val="ab"/>
        <w:ind w:left="360" w:firstLineChars="0" w:firstLine="0"/>
        <w:jc w:val="left"/>
        <w:rPr>
          <w:rFonts w:ascii="微软雅黑" w:eastAsia="微软雅黑" w:hAnsi="微软雅黑"/>
          <w:bCs/>
          <w:szCs w:val="21"/>
        </w:rPr>
      </w:pPr>
    </w:p>
    <w:p w14:paraId="0335B626" w14:textId="5D7CAC30" w:rsidR="004978CE" w:rsidRDefault="00530CB4" w:rsidP="00530CB4">
      <w:pPr>
        <w:pStyle w:val="ab"/>
        <w:ind w:left="360" w:firstLineChars="0" w:firstLine="0"/>
        <w:jc w:val="left"/>
        <w:rPr>
          <w:rFonts w:ascii="微软雅黑" w:eastAsia="微软雅黑" w:hAnsi="微软雅黑"/>
          <w:bCs/>
          <w:szCs w:val="21"/>
        </w:rPr>
      </w:pPr>
      <w:r>
        <w:rPr>
          <w:rFonts w:ascii="微软雅黑" w:eastAsia="微软雅黑" w:hAnsi="微软雅黑" w:cs="宋体"/>
          <w:b/>
          <w:bCs/>
          <w:noProof/>
          <w:color w:val="000000" w:themeColor="text1"/>
          <w:szCs w:val="21"/>
        </w:rPr>
        <w:drawing>
          <wp:inline distT="0" distB="0" distL="0" distR="0" wp14:anchorId="32C8F4EA" wp14:editId="62687C7D">
            <wp:extent cx="5405201" cy="2960370"/>
            <wp:effectExtent l="0" t="0" r="5080" b="0"/>
            <wp:docPr id="41" name="图片 41" descr="D:\WeChat\WeChat Files\wxid_cjw20c4ncy0w22\FileStorage\Temp\1675852369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Chat\WeChat Files\wxid_cjw20c4ncy0w22\FileStorage\Temp\167585236902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538" cy="2961650"/>
                    </a:xfrm>
                    <a:prstGeom prst="rect">
                      <a:avLst/>
                    </a:prstGeom>
                    <a:noFill/>
                    <a:ln>
                      <a:noFill/>
                    </a:ln>
                  </pic:spPr>
                </pic:pic>
              </a:graphicData>
            </a:graphic>
          </wp:inline>
        </w:drawing>
      </w:r>
    </w:p>
    <w:p w14:paraId="000B3EE0" w14:textId="77777777" w:rsidR="004978CE" w:rsidRPr="004F12E7" w:rsidRDefault="004978CE" w:rsidP="004978CE">
      <w:pPr>
        <w:jc w:val="left"/>
        <w:rPr>
          <w:rFonts w:ascii="微软雅黑" w:eastAsia="微软雅黑" w:hAnsi="微软雅黑"/>
          <w:bCs/>
          <w:szCs w:val="21"/>
        </w:rPr>
      </w:pPr>
    </w:p>
    <w:p w14:paraId="2E3D1534" w14:textId="631BC5CB" w:rsidR="004978CE" w:rsidRPr="007B31D8" w:rsidRDefault="004978CE" w:rsidP="004978CE">
      <w:pPr>
        <w:jc w:val="left"/>
        <w:rPr>
          <w:rFonts w:ascii="微软雅黑" w:eastAsia="微软雅黑" w:hAnsi="微软雅黑"/>
          <w:b/>
          <w:szCs w:val="21"/>
        </w:rPr>
      </w:pPr>
    </w:p>
    <w:p w14:paraId="1B9E13B9" w14:textId="77777777" w:rsidR="00B36BD0" w:rsidRPr="007B5A52" w:rsidRDefault="00B36BD0" w:rsidP="00B81738">
      <w:pPr>
        <w:jc w:val="left"/>
        <w:rPr>
          <w:rFonts w:ascii="微软雅黑" w:eastAsia="微软雅黑" w:hAnsi="微软雅黑"/>
          <w:b/>
          <w:szCs w:val="21"/>
        </w:rPr>
      </w:pPr>
    </w:p>
    <w:sectPr w:rsidR="00B36BD0" w:rsidRPr="007B5A52" w:rsidSect="00A361A1">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1032D" w14:textId="77777777" w:rsidR="00BE0DDC" w:rsidRDefault="00BE0DDC">
      <w:r>
        <w:separator/>
      </w:r>
    </w:p>
  </w:endnote>
  <w:endnote w:type="continuationSeparator" w:id="0">
    <w:p w14:paraId="669E55BC" w14:textId="77777777" w:rsidR="00BE0DDC" w:rsidRDefault="00BE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3C80" w14:textId="77777777" w:rsidR="000631F9" w:rsidRDefault="00FF5039">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3EFF4B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10D1" w14:textId="77777777" w:rsidR="000631F9" w:rsidRDefault="000631F9">
    <w:pPr>
      <w:pStyle w:val="ad"/>
      <w:framePr w:h="0" w:wrap="around" w:vAnchor="text" w:hAnchor="margin" w:xAlign="right" w:y="1"/>
      <w:rPr>
        <w:rStyle w:val="a7"/>
      </w:rPr>
    </w:pPr>
  </w:p>
  <w:p w14:paraId="4E831AC9"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8D92" w14:textId="77777777" w:rsidR="00BD69A9" w:rsidRDefault="00BD69A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A82B" w14:textId="77777777" w:rsidR="00BE0DDC" w:rsidRDefault="00BE0DDC">
      <w:r>
        <w:separator/>
      </w:r>
    </w:p>
  </w:footnote>
  <w:footnote w:type="continuationSeparator" w:id="0">
    <w:p w14:paraId="2737ADC0" w14:textId="77777777" w:rsidR="00BE0DDC" w:rsidRDefault="00BE0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5EED" w14:textId="77777777" w:rsidR="0039538D" w:rsidRDefault="0039538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5347" w14:textId="7BA5894C" w:rsidR="000631F9" w:rsidRPr="00E14A7D" w:rsidRDefault="00953993">
    <w:pPr>
      <w:pStyle w:val="ae"/>
      <w:jc w:val="both"/>
      <w:rPr>
        <w:rFonts w:ascii="微软雅黑" w:eastAsia="微软雅黑" w:hAnsi="微软雅黑"/>
        <w:sz w:val="21"/>
      </w:rPr>
    </w:pPr>
    <w:r w:rsidRPr="00195220">
      <w:rPr>
        <w:b/>
        <w:noProof/>
        <w:color w:val="333333"/>
        <w:sz w:val="21"/>
      </w:rPr>
      <w:drawing>
        <wp:inline distT="0" distB="0" distL="0" distR="0" wp14:anchorId="0F705034" wp14:editId="62C18AC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39538D">
      <w:rPr>
        <w:b/>
        <w:color w:val="333333"/>
        <w:sz w:val="21"/>
      </w:rPr>
      <w:t xml:space="preserve">           </w:t>
    </w:r>
    <w:r w:rsidR="009B0E2C" w:rsidRPr="004F63B1">
      <w:rPr>
        <w:rFonts w:ascii="微软雅黑" w:eastAsia="微软雅黑" w:hAnsi="微软雅黑" w:hint="eastAsia"/>
        <w:color w:val="333333"/>
        <w:sz w:val="21"/>
      </w:rPr>
      <w:t>第</w:t>
    </w:r>
    <w:r w:rsidR="0039538D">
      <w:rPr>
        <w:rFonts w:ascii="微软雅黑" w:eastAsia="微软雅黑" w:hAnsi="微软雅黑"/>
        <w:color w:val="333333"/>
        <w:sz w:val="21"/>
      </w:rPr>
      <w:t>1</w:t>
    </w:r>
    <w:r w:rsidR="0083597A">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B81738">
      <w:rPr>
        <w:rFonts w:ascii="微软雅黑" w:eastAsia="微软雅黑" w:hAnsi="微软雅黑" w:hint="eastAsia"/>
        <w:color w:val="333333"/>
        <w:sz w:val="21"/>
      </w:rPr>
      <w:t>金鼠标</w:t>
    </w:r>
    <w:r w:rsidR="004F63B1">
      <w:rPr>
        <w:rFonts w:ascii="微软雅黑" w:eastAsia="微软雅黑" w:hAnsi="微软雅黑" w:hint="eastAsia"/>
        <w:color w:val="333333"/>
        <w:sz w:val="21"/>
      </w:rPr>
      <w:t>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2C80" w14:textId="77777777" w:rsidR="0039538D" w:rsidRDefault="0039538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A2A6F22"/>
    <w:multiLevelType w:val="hybridMultilevel"/>
    <w:tmpl w:val="88CCA00C"/>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75BAE"/>
    <w:multiLevelType w:val="hybridMultilevel"/>
    <w:tmpl w:val="CFA47242"/>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CE6FD1"/>
    <w:multiLevelType w:val="hybridMultilevel"/>
    <w:tmpl w:val="DAAEE97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D97141A"/>
    <w:multiLevelType w:val="hybridMultilevel"/>
    <w:tmpl w:val="9C56F4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34C00EC"/>
    <w:multiLevelType w:val="hybridMultilevel"/>
    <w:tmpl w:val="03E24616"/>
    <w:lvl w:ilvl="0" w:tplc="449ED6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0629241">
    <w:abstractNumId w:val="7"/>
  </w:num>
  <w:num w:numId="2" w16cid:durableId="902254785">
    <w:abstractNumId w:val="6"/>
  </w:num>
  <w:num w:numId="3" w16cid:durableId="1090853844">
    <w:abstractNumId w:val="1"/>
  </w:num>
  <w:num w:numId="4" w16cid:durableId="312297532">
    <w:abstractNumId w:val="4"/>
  </w:num>
  <w:num w:numId="5" w16cid:durableId="1374961190">
    <w:abstractNumId w:val="0"/>
  </w:num>
  <w:num w:numId="6" w16cid:durableId="1474983185">
    <w:abstractNumId w:val="8"/>
  </w:num>
  <w:num w:numId="7" w16cid:durableId="908537854">
    <w:abstractNumId w:val="9"/>
  </w:num>
  <w:num w:numId="8" w16cid:durableId="565384135">
    <w:abstractNumId w:val="11"/>
  </w:num>
  <w:num w:numId="9" w16cid:durableId="716972310">
    <w:abstractNumId w:val="2"/>
  </w:num>
  <w:num w:numId="10" w16cid:durableId="1265769398">
    <w:abstractNumId w:val="14"/>
  </w:num>
  <w:num w:numId="11" w16cid:durableId="1434594360">
    <w:abstractNumId w:val="5"/>
  </w:num>
  <w:num w:numId="12" w16cid:durableId="2435939">
    <w:abstractNumId w:val="13"/>
  </w:num>
  <w:num w:numId="13" w16cid:durableId="1353149420">
    <w:abstractNumId w:val="3"/>
  </w:num>
  <w:num w:numId="14" w16cid:durableId="1256865230">
    <w:abstractNumId w:val="10"/>
  </w:num>
  <w:num w:numId="15" w16cid:durableId="1427262305">
    <w:abstractNumId w:val="12"/>
  </w:num>
  <w:num w:numId="16" w16cid:durableId="953697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C77F4"/>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978CE"/>
    <w:rsid w:val="004A4904"/>
    <w:rsid w:val="004C539E"/>
    <w:rsid w:val="004D3EF9"/>
    <w:rsid w:val="004D53A9"/>
    <w:rsid w:val="004E459E"/>
    <w:rsid w:val="004E5DCD"/>
    <w:rsid w:val="004E704D"/>
    <w:rsid w:val="004F1399"/>
    <w:rsid w:val="004F63B1"/>
    <w:rsid w:val="004F7523"/>
    <w:rsid w:val="005002D8"/>
    <w:rsid w:val="0052080E"/>
    <w:rsid w:val="00530CB4"/>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3242"/>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B6CB6"/>
    <w:rsid w:val="006C1733"/>
    <w:rsid w:val="006D5766"/>
    <w:rsid w:val="006E53B7"/>
    <w:rsid w:val="006E7052"/>
    <w:rsid w:val="006F421E"/>
    <w:rsid w:val="006F4DA1"/>
    <w:rsid w:val="006F662D"/>
    <w:rsid w:val="007040B0"/>
    <w:rsid w:val="007106C4"/>
    <w:rsid w:val="00710B89"/>
    <w:rsid w:val="00715AD3"/>
    <w:rsid w:val="00716B53"/>
    <w:rsid w:val="0072102A"/>
    <w:rsid w:val="0072725D"/>
    <w:rsid w:val="00727D89"/>
    <w:rsid w:val="0073004D"/>
    <w:rsid w:val="0073428A"/>
    <w:rsid w:val="007365E4"/>
    <w:rsid w:val="00753753"/>
    <w:rsid w:val="007538EE"/>
    <w:rsid w:val="007705C6"/>
    <w:rsid w:val="00787A78"/>
    <w:rsid w:val="00795109"/>
    <w:rsid w:val="007A0451"/>
    <w:rsid w:val="007B2D27"/>
    <w:rsid w:val="007B5A52"/>
    <w:rsid w:val="007B61C2"/>
    <w:rsid w:val="007C0828"/>
    <w:rsid w:val="007C3F70"/>
    <w:rsid w:val="007C4C7A"/>
    <w:rsid w:val="007D5451"/>
    <w:rsid w:val="007D76B6"/>
    <w:rsid w:val="007F6422"/>
    <w:rsid w:val="008006DD"/>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E0326"/>
    <w:rsid w:val="009E0D6A"/>
    <w:rsid w:val="009E47E6"/>
    <w:rsid w:val="009E6D94"/>
    <w:rsid w:val="009F7D3B"/>
    <w:rsid w:val="00A03263"/>
    <w:rsid w:val="00A10B8C"/>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21BE"/>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E0DDC"/>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1778"/>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063A"/>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0F1F"/>
    <w:rsid w:val="00FD2192"/>
    <w:rsid w:val="00FD579B"/>
    <w:rsid w:val="00FD7838"/>
    <w:rsid w:val="00FE1360"/>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84802"/>
  <w15:docId w15:val="{C06D84B7-ACB5-9045-89CA-C3055E0A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06C4"/>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Date"/>
    <w:basedOn w:val="a"/>
    <w:next w:val="a"/>
    <w:link w:val="af3"/>
    <w:uiPriority w:val="99"/>
    <w:semiHidden/>
    <w:unhideWhenUsed/>
    <w:rsid w:val="00217BD9"/>
    <w:pPr>
      <w:ind w:leftChars="2500" w:left="100"/>
    </w:pPr>
  </w:style>
  <w:style w:type="character" w:customStyle="1" w:styleId="af3">
    <w:name w:val="日期 字符"/>
    <w:basedOn w:val="a0"/>
    <w:link w:val="af2"/>
    <w:uiPriority w:val="99"/>
    <w:semiHidden/>
    <w:rsid w:val="00217BD9"/>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6393">
      <w:bodyDiv w:val="1"/>
      <w:marLeft w:val="0"/>
      <w:marRight w:val="0"/>
      <w:marTop w:val="0"/>
      <w:marBottom w:val="0"/>
      <w:divBdr>
        <w:top w:val="none" w:sz="0" w:space="0" w:color="auto"/>
        <w:left w:val="none" w:sz="0" w:space="0" w:color="auto"/>
        <w:bottom w:val="none" w:sz="0" w:space="0" w:color="auto"/>
        <w:right w:val="none" w:sz="0" w:space="0" w:color="auto"/>
      </w:divBdr>
      <w:divsChild>
        <w:div w:id="689180030">
          <w:marLeft w:val="0"/>
          <w:marRight w:val="0"/>
          <w:marTop w:val="0"/>
          <w:marBottom w:val="225"/>
          <w:divBdr>
            <w:top w:val="none" w:sz="0" w:space="0" w:color="auto"/>
            <w:left w:val="none" w:sz="0" w:space="0" w:color="auto"/>
            <w:bottom w:val="none" w:sz="0" w:space="0" w:color="auto"/>
            <w:right w:val="none" w:sz="0" w:space="0" w:color="auto"/>
          </w:divBdr>
        </w:div>
        <w:div w:id="429811416">
          <w:marLeft w:val="0"/>
          <w:marRight w:val="0"/>
          <w:marTop w:val="0"/>
          <w:marBottom w:val="225"/>
          <w:divBdr>
            <w:top w:val="none" w:sz="0" w:space="0" w:color="auto"/>
            <w:left w:val="none" w:sz="0" w:space="0" w:color="auto"/>
            <w:bottom w:val="none" w:sz="0" w:space="0" w:color="auto"/>
            <w:right w:val="none" w:sz="0" w:space="0" w:color="auto"/>
          </w:divBdr>
        </w:div>
      </w:divsChild>
    </w:div>
    <w:div w:id="340546064">
      <w:bodyDiv w:val="1"/>
      <w:marLeft w:val="0"/>
      <w:marRight w:val="0"/>
      <w:marTop w:val="0"/>
      <w:marBottom w:val="0"/>
      <w:divBdr>
        <w:top w:val="none" w:sz="0" w:space="0" w:color="auto"/>
        <w:left w:val="none" w:sz="0" w:space="0" w:color="auto"/>
        <w:bottom w:val="none" w:sz="0" w:space="0" w:color="auto"/>
        <w:right w:val="none" w:sz="0" w:space="0" w:color="auto"/>
      </w:divBdr>
    </w:div>
    <w:div w:id="777796033">
      <w:bodyDiv w:val="1"/>
      <w:marLeft w:val="0"/>
      <w:marRight w:val="0"/>
      <w:marTop w:val="0"/>
      <w:marBottom w:val="0"/>
      <w:divBdr>
        <w:top w:val="none" w:sz="0" w:space="0" w:color="auto"/>
        <w:left w:val="none" w:sz="0" w:space="0" w:color="auto"/>
        <w:bottom w:val="none" w:sz="0" w:space="0" w:color="auto"/>
        <w:right w:val="none" w:sz="0" w:space="0" w:color="auto"/>
      </w:divBdr>
      <w:divsChild>
        <w:div w:id="1936206799">
          <w:marLeft w:val="0"/>
          <w:marRight w:val="0"/>
          <w:marTop w:val="0"/>
          <w:marBottom w:val="0"/>
          <w:divBdr>
            <w:top w:val="none" w:sz="0" w:space="0" w:color="auto"/>
            <w:left w:val="none" w:sz="0" w:space="0" w:color="auto"/>
            <w:bottom w:val="none" w:sz="0" w:space="0" w:color="auto"/>
            <w:right w:val="none" w:sz="0" w:space="0" w:color="auto"/>
          </w:divBdr>
        </w:div>
        <w:div w:id="1095445518">
          <w:marLeft w:val="0"/>
          <w:marRight w:val="0"/>
          <w:marTop w:val="0"/>
          <w:marBottom w:val="0"/>
          <w:divBdr>
            <w:top w:val="none" w:sz="0" w:space="0" w:color="auto"/>
            <w:left w:val="none" w:sz="0" w:space="0" w:color="auto"/>
            <w:bottom w:val="none" w:sz="0" w:space="0" w:color="auto"/>
            <w:right w:val="none" w:sz="0" w:space="0" w:color="auto"/>
          </w:divBdr>
        </w:div>
      </w:divsChild>
    </w:div>
    <w:div w:id="896167471">
      <w:bodyDiv w:val="1"/>
      <w:marLeft w:val="0"/>
      <w:marRight w:val="0"/>
      <w:marTop w:val="0"/>
      <w:marBottom w:val="0"/>
      <w:divBdr>
        <w:top w:val="none" w:sz="0" w:space="0" w:color="auto"/>
        <w:left w:val="none" w:sz="0" w:space="0" w:color="auto"/>
        <w:bottom w:val="none" w:sz="0" w:space="0" w:color="auto"/>
        <w:right w:val="none" w:sz="0" w:space="0" w:color="auto"/>
      </w:divBdr>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 w:id="2060321130">
      <w:bodyDiv w:val="1"/>
      <w:marLeft w:val="0"/>
      <w:marRight w:val="0"/>
      <w:marTop w:val="0"/>
      <w:marBottom w:val="0"/>
      <w:divBdr>
        <w:top w:val="none" w:sz="0" w:space="0" w:color="auto"/>
        <w:left w:val="none" w:sz="0" w:space="0" w:color="auto"/>
        <w:bottom w:val="none" w:sz="0" w:space="0" w:color="auto"/>
        <w:right w:val="none" w:sz="0" w:space="0" w:color="auto"/>
      </w:divBdr>
      <w:divsChild>
        <w:div w:id="1523547220">
          <w:marLeft w:val="0"/>
          <w:marRight w:val="0"/>
          <w:marTop w:val="0"/>
          <w:marBottom w:val="0"/>
          <w:divBdr>
            <w:top w:val="none" w:sz="0" w:space="0" w:color="auto"/>
            <w:left w:val="none" w:sz="0" w:space="0" w:color="auto"/>
            <w:bottom w:val="none" w:sz="0" w:space="0" w:color="auto"/>
            <w:right w:val="none" w:sz="0" w:space="0" w:color="auto"/>
          </w:divBdr>
        </w:div>
        <w:div w:id="165630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0432890-0487-41A2-B5C9-0FF76D65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191</Words>
  <Characters>1090</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7</cp:revision>
  <cp:lastPrinted>2013-11-12T01:54:00Z</cp:lastPrinted>
  <dcterms:created xsi:type="dcterms:W3CDTF">2023-03-13T08:23:00Z</dcterms:created>
  <dcterms:modified xsi:type="dcterms:W3CDTF">2023-03-15T07:39:00Z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