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4FC7DB8" w14:textId="77777777" w:rsidR="00CE1230" w:rsidRDefault="00000000">
      <w:pPr>
        <w:jc w:val="center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华帝·</w:t>
      </w:r>
      <w:r>
        <w:rPr>
          <w:rFonts w:ascii="微软雅黑" w:eastAsia="微软雅黑" w:hAnsi="微软雅黑" w:cs="Times New Roman"/>
          <w:b/>
          <w:sz w:val="32"/>
          <w:szCs w:val="32"/>
        </w:rPr>
        <w:t>2022小红书运营</w:t>
      </w:r>
    </w:p>
    <w:p w14:paraId="556FC220" w14:textId="77777777" w:rsidR="00CE123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：华帝</w:t>
      </w:r>
    </w:p>
    <w:p w14:paraId="3B772E00" w14:textId="3D4D0383" w:rsidR="00CE123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177053">
        <w:rPr>
          <w:rFonts w:ascii="微软雅黑" w:eastAsia="微软雅黑" w:hAnsi="微软雅黑" w:hint="eastAsia"/>
          <w:sz w:val="21"/>
          <w:szCs w:val="21"/>
        </w:rPr>
        <w:t>厨</w:t>
      </w:r>
      <w:r>
        <w:rPr>
          <w:rFonts w:ascii="微软雅黑" w:eastAsia="微软雅黑" w:hAnsi="微软雅黑" w:hint="eastAsia"/>
          <w:sz w:val="21"/>
          <w:szCs w:val="21"/>
        </w:rPr>
        <w:t>电</w:t>
      </w:r>
    </w:p>
    <w:p w14:paraId="662C90D0" w14:textId="26A50093" w:rsidR="00CE1230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03587F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3.</w:t>
      </w:r>
      <w:r>
        <w:rPr>
          <w:rFonts w:ascii="微软雅黑" w:eastAsia="微软雅黑" w:hAnsi="微软雅黑"/>
          <w:sz w:val="21"/>
          <w:szCs w:val="21"/>
        </w:rPr>
        <w:t>01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01</w:t>
      </w:r>
    </w:p>
    <w:p w14:paraId="56BC5B18" w14:textId="2CAE5581" w:rsidR="00CE1230" w:rsidRPr="0003587F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03587F" w:rsidRPr="0003587F">
        <w:rPr>
          <w:rFonts w:ascii="微软雅黑" w:eastAsia="微软雅黑" w:hAnsi="微软雅黑" w:hint="eastAsia"/>
          <w:color w:val="000000"/>
          <w:sz w:val="21"/>
          <w:szCs w:val="21"/>
        </w:rPr>
        <w:t>效果营销类</w:t>
      </w:r>
    </w:p>
    <w:p w14:paraId="0301145E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B7713EB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2021年疫情反复，自己在家做饭成为主流的生活方式，厨房空间成为继客厅之后的家庭重心，对于当下90、95后消费者而言，他们更看重情感和社交的需求，以及对美好生活的追求。 同年，家装消费者中85后、90后占比86.9%，呈现年轻化趋势，通过线上电商/社交/内容平台寻求家装资讯和服务的消费者也越来越多。</w:t>
      </w:r>
    </w:p>
    <w:p w14:paraId="04D83552" w14:textId="05158BE8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华帝作为厨电TOP品牌，如何在小红书持续低</w:t>
      </w:r>
      <w:r>
        <w:rPr>
          <w:rFonts w:ascii="微软雅黑" w:eastAsia="微软雅黑" w:hAnsi="微软雅黑"/>
          <w:sz w:val="21"/>
          <w:szCs w:val="21"/>
        </w:rPr>
        <w:t>成本获客？如何提高年轻群体的品牌好感度？</w:t>
      </w:r>
    </w:p>
    <w:p w14:paraId="7582490E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22398CBF" w14:textId="77777777" w:rsidR="00CE1230" w:rsidRDefault="00000000">
      <w:pPr>
        <w:widowControl w:val="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厨电行业属性决定了产品邮寄、试用、亲测难度大；产品属于耐耗品，更换频次低，很难通过素人笔记形成大规模优质种草内容；</w:t>
      </w:r>
    </w:p>
    <w:p w14:paraId="14D950E2" w14:textId="77777777" w:rsidR="00CE1230" w:rsidRDefault="00000000">
      <w:pPr>
        <w:widowControl w:val="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通过本次营销实现：</w:t>
      </w:r>
    </w:p>
    <w:p w14:paraId="7000AB3E" w14:textId="367DA3AF" w:rsidR="00CE1230" w:rsidRPr="0003587F" w:rsidRDefault="00000000">
      <w:pPr>
        <w:widowControl w:val="0"/>
        <w:rPr>
          <w:rFonts w:ascii="微软雅黑" w:eastAsia="微软雅黑" w:hAnsi="微软雅黑" w:cs="微软雅黑"/>
          <w:b/>
          <w:bCs/>
          <w:color w:val="222222"/>
          <w:sz w:val="21"/>
          <w:szCs w:val="21"/>
          <w:shd w:val="clear" w:color="auto" w:fill="FFFFFF"/>
        </w:rPr>
      </w:pPr>
      <w:r w:rsidRPr="0003587F"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品牌页面下实现负面清零，提升品牌形象，增强品牌信用度，持续低成本获客</w:t>
      </w:r>
      <w:r w:rsidR="0003587F"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。</w:t>
      </w:r>
    </w:p>
    <w:p w14:paraId="64B64BC1" w14:textId="77777777" w:rsidR="00CE1230" w:rsidRDefault="00CE1230">
      <w:pPr>
        <w:widowControl w:val="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</w:p>
    <w:p w14:paraId="40850A0C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4ADF4D85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3ADB504" w14:textId="77777777" w:rsidR="00CE1230" w:rsidRDefault="00000000">
      <w:pPr>
        <w:widowControl w:val="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“B2K2C2S”</w:t>
      </w: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完整小红书种草流量闭环，通过独家技术洞察平台算法，赋能优质内容产出，打造厨电垂直领域小红书第一品牌。</w:t>
      </w:r>
    </w:p>
    <w:p w14:paraId="6A064227" w14:textId="77777777" w:rsidR="00CE1230" w:rsidRDefault="00000000">
      <w:pPr>
        <w:widowControl w:val="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noProof/>
          <w:color w:val="222222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777051B1" wp14:editId="2AFAF826">
            <wp:extent cx="5716905" cy="3127375"/>
            <wp:effectExtent l="0" t="0" r="10795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4BAFF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5268088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B：夯实品牌调性，引领运营节奏</w:t>
      </w:r>
    </w:p>
    <w:p w14:paraId="411DCE94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确定以企业号为宣发主阵地，完善平台基础信息，重塑企业号人设，制定互动风格与笔记内容规则；以官方话题和互动为导火索强化品牌调性，结合三好明星欧阳娜娜，捆绑华帝三好产品，实现线上线下互通，以自建话题、娜娜话题、小红书流量话题，布局内容输出，同时产生大量UGC内容，持续为品牌增强曝光。</w:t>
      </w:r>
    </w:p>
    <w:p w14:paraId="2F8AD032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K：多维度内容同步推送，品牌露出更立体</w:t>
      </w:r>
    </w:p>
    <w:p w14:paraId="7B61CC20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按照KOL/KOC投放金字塔模型（量级、类型、标准）制定达人投放策略，主要覆盖家居垂类达人、生活分享达人及电器评测达人，以图文、视频为主，根据品牌及产品内容出发，分享生活、技巧、感受，以生活化的场景触发购买欲望。</w:t>
      </w:r>
    </w:p>
    <w:p w14:paraId="71E0F024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C：激发用户分享，强化品牌形象</w:t>
      </w:r>
    </w:p>
    <w:p w14:paraId="5D69937B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当我们制定好企业号内容投放节奏后，依托品牌活动与热点话题产出大量内容后，在KOL的引领下激活更多用户分享。</w:t>
      </w:r>
    </w:p>
    <w:p w14:paraId="364BC002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b/>
          <w:bCs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222222"/>
          <w:sz w:val="21"/>
          <w:szCs w:val="21"/>
          <w:shd w:val="clear" w:color="auto" w:fill="FFFFFF"/>
        </w:rPr>
        <w:t>S：通过关键词搜索，引导消费转化</w:t>
      </w:r>
    </w:p>
    <w:p w14:paraId="1311DCE7" w14:textId="0EC7D13E" w:rsidR="00CE1230" w:rsidRDefault="00137B21">
      <w:pPr>
        <w:widowControl w:val="0"/>
        <w:ind w:firstLineChars="200" w:firstLine="42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我们</w:t>
      </w:r>
      <w:r w:rsidR="00000000"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基于自研独家的关键词分析库，进行多维综合分析，实现智能抽取，结合垂类行业及品牌制定一批核心词、品牌词、品类词、高关联词及长尾词，通过定制内容输出，提升关键词结果占位比例，短时间内促使品牌词浓度上涨800%，品牌词浓度上涨1000%，在用户搜索过程中，有效拦截决策心智，促进消费。</w:t>
      </w:r>
    </w:p>
    <w:p w14:paraId="2F544B08" w14:textId="77777777" w:rsidR="00CE1230" w:rsidRDefault="00000000">
      <w:pPr>
        <w:widowControl w:val="0"/>
        <w:ind w:firstLineChars="200" w:firstLine="420"/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通过这一套节奏连贯的小红书运营投放打法，将全年内容营销分4个阶段，配合流量整合运营，企业号发起，为达人和消费者创造分享场景，将华帝品牌理念种草到年轻人群体中，各阶段持续复盘迭代，驱动“B2K2C2S”闭环，从而全方位提升品牌在小红书上的权重。</w:t>
      </w:r>
    </w:p>
    <w:p w14:paraId="4FCF45D3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noProof/>
          <w:color w:val="C79E5B"/>
          <w:sz w:val="28"/>
        </w:rPr>
        <w:lastRenderedPageBreak/>
        <w:drawing>
          <wp:inline distT="0" distB="0" distL="114300" distR="114300" wp14:anchorId="790EA597" wp14:editId="41F37F40">
            <wp:extent cx="5712460" cy="2254250"/>
            <wp:effectExtent l="0" t="0" r="2540" b="6350"/>
            <wp:docPr id="13" name="图片 13" descr="微信截图_2022102611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截图_202210261119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C79E5B"/>
          <w:sz w:val="28"/>
        </w:rPr>
        <w:drawing>
          <wp:inline distT="0" distB="0" distL="114300" distR="114300" wp14:anchorId="35659B95" wp14:editId="160E7B19">
            <wp:extent cx="5712460" cy="1948180"/>
            <wp:effectExtent l="0" t="0" r="2540" b="7620"/>
            <wp:docPr id="12" name="图片 12" descr="微信截图_2022102611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210261119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b/>
          <w:noProof/>
          <w:color w:val="C79E5B"/>
          <w:sz w:val="28"/>
        </w:rPr>
        <w:drawing>
          <wp:inline distT="0" distB="0" distL="114300" distR="114300" wp14:anchorId="44952B00" wp14:editId="299F6C54">
            <wp:extent cx="5716905" cy="2350135"/>
            <wp:effectExtent l="0" t="0" r="10795" b="12065"/>
            <wp:docPr id="11" name="图片 11" descr="微信截图_2022102611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截图_202210261119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69A46" w14:textId="77777777" w:rsidR="00CE123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495B7A" w14:textId="1CB32B37" w:rsidR="00CE1230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强互动：官号运营5个月，官方账号粉丝增加60%，互动增长117%，提升品牌影响力和好感度</w:t>
      </w:r>
      <w:r w:rsidR="00653291"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；</w:t>
      </w:r>
    </w:p>
    <w:p w14:paraId="36472E50" w14:textId="208D93D5" w:rsidR="00CE1230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高增长：品类词浓度上涨800%，品牌词浓度上涨1000%，品牌搜索人数站内收录提升400%+，提升品牌竞争力，增强品牌效应</w:t>
      </w:r>
      <w:r w:rsidR="00653291"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；</w:t>
      </w:r>
    </w:p>
    <w:p w14:paraId="63C8887B" w14:textId="726D045A" w:rsidR="00CE1230" w:rsidRDefault="00000000">
      <w:pPr>
        <w:widowControl w:val="0"/>
        <w:numPr>
          <w:ilvl w:val="0"/>
          <w:numId w:val="1"/>
        </w:numPr>
        <w:rPr>
          <w:rFonts w:ascii="微软雅黑" w:eastAsia="微软雅黑" w:hAnsi="微软雅黑" w:cs="微软雅黑"/>
          <w:color w:val="222222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高转化：结合电商节点，进行产品种草，电商平台搜索人数增加130%，转化率高达110%，实现品销合一</w:t>
      </w:r>
      <w:r w:rsidR="00653291">
        <w:rPr>
          <w:rFonts w:ascii="微软雅黑" w:eastAsia="微软雅黑" w:hAnsi="微软雅黑" w:cs="微软雅黑" w:hint="eastAsia"/>
          <w:color w:val="222222"/>
          <w:sz w:val="21"/>
          <w:szCs w:val="21"/>
          <w:shd w:val="clear" w:color="auto" w:fill="FFFFFF"/>
        </w:rPr>
        <w:t>。</w:t>
      </w:r>
    </w:p>
    <w:p w14:paraId="1F28B339" w14:textId="77777777" w:rsidR="00CE1230" w:rsidRDefault="00CE123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CE12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6EFFC" w14:textId="77777777" w:rsidR="001F5556" w:rsidRDefault="001F5556">
      <w:r>
        <w:separator/>
      </w:r>
    </w:p>
  </w:endnote>
  <w:endnote w:type="continuationSeparator" w:id="0">
    <w:p w14:paraId="560A6F60" w14:textId="77777777" w:rsidR="001F5556" w:rsidRDefault="001F5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B8168" w14:textId="77777777" w:rsidR="00CE1230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5B055EA" w14:textId="77777777" w:rsidR="00CE1230" w:rsidRDefault="00CE1230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E6328" w14:textId="77777777" w:rsidR="00CE1230" w:rsidRDefault="00CE1230">
    <w:pPr>
      <w:pStyle w:val="a9"/>
      <w:framePr w:wrap="around" w:vAnchor="text" w:hAnchor="margin" w:xAlign="right" w:y="1"/>
      <w:rPr>
        <w:rStyle w:val="af2"/>
      </w:rPr>
    </w:pPr>
  </w:p>
  <w:p w14:paraId="527ECBD9" w14:textId="77777777" w:rsidR="00CE1230" w:rsidRDefault="00CE1230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349EA" w14:textId="77777777" w:rsidR="00CE1230" w:rsidRDefault="00CE123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0DC3E" w14:textId="77777777" w:rsidR="001F5556" w:rsidRDefault="001F5556">
      <w:r>
        <w:separator/>
      </w:r>
    </w:p>
  </w:footnote>
  <w:footnote w:type="continuationSeparator" w:id="0">
    <w:p w14:paraId="79233B5B" w14:textId="77777777" w:rsidR="001F5556" w:rsidRDefault="001F5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D65F" w14:textId="77777777" w:rsidR="00CE1230" w:rsidRDefault="00CE1230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4E5B3" w14:textId="77777777" w:rsidR="00CE1230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32473B8" wp14:editId="68782E96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2109B" w14:textId="77777777" w:rsidR="00CE1230" w:rsidRDefault="00CE1230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DEE42"/>
    <w:multiLevelType w:val="singleLevel"/>
    <w:tmpl w:val="495DEE4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367217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gyNDkzMDIyZWI0ZjcxZGI5ZjcxM2U1MGFlMzg0MTYifQ=="/>
  </w:docVars>
  <w:rsids>
    <w:rsidRoot w:val="00172A27"/>
    <w:rsid w:val="00000FCE"/>
    <w:rsid w:val="00020E7A"/>
    <w:rsid w:val="00024497"/>
    <w:rsid w:val="00030A60"/>
    <w:rsid w:val="0003587F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37B21"/>
    <w:rsid w:val="00142184"/>
    <w:rsid w:val="001458CE"/>
    <w:rsid w:val="00146A94"/>
    <w:rsid w:val="001540DA"/>
    <w:rsid w:val="00172A27"/>
    <w:rsid w:val="001731D8"/>
    <w:rsid w:val="00173E91"/>
    <w:rsid w:val="00176817"/>
    <w:rsid w:val="00177053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5556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1232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3291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421F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37E95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1230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2CF12F1"/>
    <w:rsid w:val="08B556BB"/>
    <w:rsid w:val="1FD35A4F"/>
    <w:rsid w:val="2AE22D2D"/>
    <w:rsid w:val="35FA2C68"/>
    <w:rsid w:val="3BE706E4"/>
    <w:rsid w:val="49877552"/>
    <w:rsid w:val="6ACA311E"/>
    <w:rsid w:val="700B43B8"/>
    <w:rsid w:val="7243196D"/>
    <w:rsid w:val="77BE7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F639D6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188</Words>
  <Characters>1073</Characters>
  <Application>Microsoft Office Word</Application>
  <DocSecurity>0</DocSecurity>
  <Lines>8</Lines>
  <Paragraphs>2</Paragraphs>
  <ScaleCrop>false</ScaleCrop>
  <Company>WWW.YlmF.CoM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60</cp:revision>
  <cp:lastPrinted>2012-10-11T08:46:00Z</cp:lastPrinted>
  <dcterms:created xsi:type="dcterms:W3CDTF">2015-11-23T07:28:00Z</dcterms:created>
  <dcterms:modified xsi:type="dcterms:W3CDTF">2023-03-14T01:24:00Z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31B2FC750701457DB0D6AF42DD56F25D</vt:lpwstr>
  </property>
</Properties>
</file>