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A317B5" w14:textId="3126C6B1" w:rsidR="0052511F" w:rsidRDefault="0052511F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52511F">
        <w:rPr>
          <w:rFonts w:ascii="微软雅黑" w:eastAsia="微软雅黑" w:hAnsi="微软雅黑" w:cs="Times New Roman"/>
          <w:b/>
          <w:sz w:val="32"/>
          <w:szCs w:val="32"/>
        </w:rPr>
        <w:t>JACE（久适）</w:t>
      </w:r>
      <w:r w:rsidR="00AD25B4" w:rsidRPr="00AD25B4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="00507D2F">
        <w:rPr>
          <w:rFonts w:ascii="微软雅黑" w:eastAsia="微软雅黑" w:hAnsi="微软雅黑" w:cs="Times New Roman" w:hint="eastAsia"/>
          <w:b/>
          <w:sz w:val="32"/>
          <w:szCs w:val="32"/>
        </w:rPr>
        <w:t>携旅</w:t>
      </w:r>
      <w:r w:rsidR="00507D2F">
        <w:rPr>
          <w:rFonts w:ascii="微软雅黑" w:eastAsia="微软雅黑" w:hAnsi="微软雅黑" w:cs="Times New Roman" w:hint="eastAsia"/>
          <w:b/>
          <w:sz w:val="32"/>
          <w:szCs w:val="32"/>
          <w:lang w:eastAsia="zh-TW"/>
        </w:rPr>
        <w:t>双</w:t>
      </w:r>
      <w:r w:rsidR="00507D2F">
        <w:rPr>
          <w:rFonts w:ascii="微软雅黑" w:eastAsia="微软雅黑" w:hAnsi="微软雅黑" w:cs="Times New Roman"/>
          <w:b/>
          <w:sz w:val="32"/>
          <w:szCs w:val="32"/>
          <w:lang w:eastAsia="zh-TW"/>
        </w:rPr>
        <w:t>11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整合营销</w:t>
      </w:r>
    </w:p>
    <w:p w14:paraId="0B14D8D6" w14:textId="467CB21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2511F" w:rsidRPr="0052511F">
        <w:rPr>
          <w:rFonts w:ascii="微软雅黑" w:eastAsia="微软雅黑" w:hAnsi="微软雅黑"/>
          <w:sz w:val="21"/>
          <w:szCs w:val="21"/>
        </w:rPr>
        <w:t>JACE（久适）</w:t>
      </w:r>
    </w:p>
    <w:p w14:paraId="39CF38F3" w14:textId="427C914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81E00">
        <w:rPr>
          <w:rFonts w:ascii="微软雅黑" w:eastAsia="微软雅黑" w:hAnsi="微软雅黑" w:hint="eastAsia"/>
          <w:sz w:val="21"/>
          <w:szCs w:val="21"/>
        </w:rPr>
        <w:t>乳胶寝具</w:t>
      </w:r>
    </w:p>
    <w:p w14:paraId="5DC88663" w14:textId="307195D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2511F">
        <w:rPr>
          <w:rFonts w:ascii="微软雅黑" w:eastAsia="微软雅黑" w:hAnsi="微软雅黑"/>
          <w:sz w:val="21"/>
          <w:szCs w:val="21"/>
        </w:rPr>
        <w:t>11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52511F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2511F">
        <w:rPr>
          <w:rFonts w:ascii="微软雅黑" w:eastAsia="微软雅黑" w:hAnsi="微软雅黑"/>
          <w:sz w:val="21"/>
          <w:szCs w:val="21"/>
        </w:rPr>
        <w:t>1</w:t>
      </w:r>
      <w:r w:rsidR="00FB2F41">
        <w:rPr>
          <w:rFonts w:ascii="微软雅黑" w:eastAsia="微软雅黑" w:hAnsi="微软雅黑"/>
          <w:sz w:val="21"/>
          <w:szCs w:val="21"/>
        </w:rPr>
        <w:t>5</w:t>
      </w:r>
    </w:p>
    <w:p w14:paraId="01CA2C54" w14:textId="5CA8E32D" w:rsidR="003F3E7D" w:rsidRPr="00C13684" w:rsidRDefault="000631F9" w:rsidP="00C1368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13684" w:rsidRPr="00AD25B4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7AA5F878" w14:textId="63D8733F" w:rsidR="007A4E3A" w:rsidRPr="00A35BC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97FE0A9" w14:textId="2A0A41FB" w:rsidR="004B3B1C" w:rsidRDefault="00DA261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J</w:t>
      </w:r>
      <w:r>
        <w:rPr>
          <w:rFonts w:ascii="微软雅黑" w:eastAsia="微软雅黑" w:hAnsi="微软雅黑"/>
          <w:sz w:val="21"/>
          <w:szCs w:val="21"/>
        </w:rPr>
        <w:t>ace</w:t>
      </w:r>
      <w:r>
        <w:rPr>
          <w:rFonts w:ascii="微软雅黑" w:eastAsia="微软雅黑" w:hAnsi="微软雅黑" w:hint="eastAsia"/>
          <w:sz w:val="21"/>
          <w:szCs w:val="21"/>
        </w:rPr>
        <w:t>成立</w:t>
      </w:r>
      <w:r w:rsidR="003F3E7D">
        <w:rPr>
          <w:rFonts w:ascii="微软雅黑" w:eastAsia="微软雅黑" w:hAnsi="微软雅黑" w:hint="eastAsia"/>
          <w:sz w:val="21"/>
          <w:szCs w:val="21"/>
        </w:rPr>
        <w:t>于杭州，至今发展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年的乳胶品牌，</w:t>
      </w:r>
      <w:r w:rsidR="003F3E7D">
        <w:rPr>
          <w:rFonts w:ascii="微软雅黑" w:eastAsia="微软雅黑" w:hAnsi="微软雅黑" w:hint="eastAsia"/>
          <w:sz w:val="21"/>
          <w:szCs w:val="21"/>
        </w:rPr>
        <w:t>目前</w:t>
      </w:r>
      <w:r>
        <w:rPr>
          <w:rFonts w:ascii="微软雅黑" w:eastAsia="微软雅黑" w:hAnsi="微软雅黑" w:hint="eastAsia"/>
          <w:sz w:val="21"/>
          <w:szCs w:val="21"/>
        </w:rPr>
        <w:t>通过多种类型的市场调研结果得出，国内关于乳胶</w:t>
      </w:r>
      <w:r w:rsidR="003F3E7D">
        <w:rPr>
          <w:rFonts w:ascii="微软雅黑" w:eastAsia="微软雅黑" w:hAnsi="微软雅黑" w:hint="eastAsia"/>
          <w:sz w:val="21"/>
          <w:szCs w:val="21"/>
        </w:rPr>
        <w:t>床垫的层级与价值等认知仍</w:t>
      </w:r>
      <w:r>
        <w:rPr>
          <w:rFonts w:ascii="微软雅黑" w:eastAsia="微软雅黑" w:hAnsi="微软雅黑" w:hint="eastAsia"/>
          <w:sz w:val="21"/>
          <w:szCs w:val="21"/>
        </w:rPr>
        <w:t>处于初步阶段，</w:t>
      </w:r>
      <w:r w:rsidR="003F3E7D">
        <w:rPr>
          <w:rFonts w:ascii="微软雅黑" w:eastAsia="微软雅黑" w:hAnsi="微软雅黑" w:hint="eastAsia"/>
          <w:sz w:val="21"/>
          <w:szCs w:val="21"/>
        </w:rPr>
        <w:t>呈现</w:t>
      </w:r>
      <w:r w:rsidR="00D307D4"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听过但不知道，</w:t>
      </w:r>
      <w:r w:rsidR="00D307D4">
        <w:rPr>
          <w:rFonts w:ascii="微软雅黑" w:eastAsia="微软雅黑" w:hAnsi="微软雅黑" w:hint="eastAsia"/>
          <w:sz w:val="21"/>
          <w:szCs w:val="21"/>
        </w:rPr>
        <w:t>知道</w:t>
      </w:r>
      <w:r>
        <w:rPr>
          <w:rFonts w:ascii="微软雅黑" w:eastAsia="微软雅黑" w:hAnsi="微软雅黑" w:hint="eastAsia"/>
          <w:sz w:val="21"/>
          <w:szCs w:val="21"/>
        </w:rPr>
        <w:t>但不清楚，清楚但</w:t>
      </w:r>
      <w:r w:rsidR="00D307D4">
        <w:rPr>
          <w:rFonts w:ascii="微软雅黑" w:eastAsia="微软雅黑" w:hAnsi="微软雅黑" w:hint="eastAsia"/>
          <w:sz w:val="21"/>
          <w:szCs w:val="21"/>
        </w:rPr>
        <w:t>没</w:t>
      </w:r>
      <w:r w:rsidR="003F3E7D">
        <w:rPr>
          <w:rFonts w:ascii="微软雅黑" w:eastAsia="微软雅黑" w:hAnsi="微软雅黑" w:hint="eastAsia"/>
          <w:sz w:val="21"/>
          <w:szCs w:val="21"/>
        </w:rPr>
        <w:t>用过</w:t>
      </w:r>
      <w:r w:rsidR="00D307D4">
        <w:rPr>
          <w:rFonts w:ascii="微软雅黑" w:eastAsia="微软雅黑" w:hAnsi="微软雅黑" w:hint="eastAsia"/>
          <w:sz w:val="21"/>
          <w:szCs w:val="21"/>
        </w:rPr>
        <w:t>”。</w:t>
      </w:r>
    </w:p>
    <w:p w14:paraId="50420693" w14:textId="44135055" w:rsidR="00F324E1" w:rsidRPr="003F3E7D" w:rsidRDefault="003F3E7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高端</w:t>
      </w:r>
      <w:r w:rsidR="00D307D4">
        <w:rPr>
          <w:rFonts w:ascii="微软雅黑" w:eastAsia="微软雅黑" w:hAnsi="微软雅黑" w:hint="eastAsia"/>
          <w:sz w:val="21"/>
          <w:szCs w:val="21"/>
        </w:rPr>
        <w:t>乳胶</w:t>
      </w:r>
      <w:r>
        <w:rPr>
          <w:rFonts w:ascii="微软雅黑" w:eastAsia="微软雅黑" w:hAnsi="微软雅黑" w:hint="eastAsia"/>
          <w:sz w:val="21"/>
          <w:szCs w:val="21"/>
        </w:rPr>
        <w:t>品类类产品，</w:t>
      </w:r>
      <w:r w:rsidR="00D307D4">
        <w:rPr>
          <w:rFonts w:ascii="微软雅黑" w:eastAsia="微软雅黑" w:hAnsi="微软雅黑" w:hint="eastAsia"/>
          <w:sz w:val="21"/>
          <w:szCs w:val="21"/>
        </w:rPr>
        <w:t>市场面受众少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307D4">
        <w:rPr>
          <w:rFonts w:ascii="微软雅黑" w:eastAsia="微软雅黑" w:hAnsi="微软雅黑" w:hint="eastAsia"/>
          <w:sz w:val="21"/>
          <w:szCs w:val="21"/>
        </w:rPr>
        <w:t>加上更早进入市场的国内外老品牌</w:t>
      </w:r>
      <w:r>
        <w:rPr>
          <w:rFonts w:ascii="微软雅黑" w:eastAsia="微软雅黑" w:hAnsi="微软雅黑" w:hint="eastAsia"/>
          <w:sz w:val="21"/>
          <w:szCs w:val="21"/>
        </w:rPr>
        <w:t>的独占与早期红利，</w:t>
      </w:r>
      <w:r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使国产品牌</w:t>
      </w:r>
      <w:r w:rsidR="00D307D4">
        <w:rPr>
          <w:rFonts w:ascii="微软雅黑" w:eastAsia="微软雅黑" w:hAnsi="微软雅黑" w:hint="eastAsia"/>
          <w:sz w:val="21"/>
          <w:szCs w:val="21"/>
          <w:lang w:eastAsia="zh-TW"/>
        </w:rPr>
        <w:t>J</w:t>
      </w:r>
      <w:r w:rsidR="00D307D4">
        <w:rPr>
          <w:rFonts w:ascii="微软雅黑" w:eastAsia="微软雅黑" w:hAnsi="微软雅黑" w:hint="eastAsia"/>
          <w:sz w:val="21"/>
          <w:szCs w:val="21"/>
        </w:rPr>
        <w:t>ace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A2614">
        <w:rPr>
          <w:rFonts w:ascii="微软雅黑" w:eastAsia="微软雅黑" w:hAnsi="微软雅黑" w:hint="eastAsia"/>
          <w:sz w:val="21"/>
          <w:szCs w:val="21"/>
        </w:rPr>
        <w:t>目前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="00DA2614">
        <w:rPr>
          <w:rFonts w:ascii="微软雅黑" w:eastAsia="微软雅黑" w:hAnsi="微软雅黑" w:hint="eastAsia"/>
          <w:sz w:val="21"/>
          <w:szCs w:val="21"/>
        </w:rPr>
        <w:t>的乳胶市场推广存在一定的</w:t>
      </w:r>
      <w:r w:rsidR="00A35BC1">
        <w:rPr>
          <w:rFonts w:ascii="微软雅黑" w:eastAsia="微软雅黑" w:hAnsi="微软雅黑" w:hint="eastAsia"/>
          <w:sz w:val="21"/>
          <w:szCs w:val="21"/>
        </w:rPr>
        <w:t>局限</w:t>
      </w:r>
      <w:r>
        <w:rPr>
          <w:rFonts w:ascii="微软雅黑" w:eastAsia="微软雅黑" w:hAnsi="微软雅黑" w:hint="eastAsia"/>
          <w:sz w:val="21"/>
          <w:szCs w:val="21"/>
        </w:rPr>
        <w:t>与困境</w:t>
      </w:r>
      <w:r w:rsidR="00A35BC1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E7F21DD" w14:textId="5857EE81" w:rsidR="004B3B1C" w:rsidRDefault="003F3E7D" w:rsidP="004B3B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TW"/>
        </w:rPr>
      </w:pPr>
      <w:r>
        <w:rPr>
          <w:rFonts w:ascii="微软雅黑" w:eastAsia="微软雅黑" w:hAnsi="微软雅黑" w:hint="eastAsia"/>
          <w:sz w:val="21"/>
          <w:szCs w:val="21"/>
        </w:rPr>
        <w:t>为提升整体营销成果可视化，本次营销制定于</w:t>
      </w:r>
      <w:r w:rsidR="000133AC">
        <w:rPr>
          <w:rFonts w:ascii="微软雅黑" w:eastAsia="微软雅黑" w:hAnsi="微软雅黑" w:hint="eastAsia"/>
          <w:sz w:val="21"/>
          <w:szCs w:val="21"/>
        </w:rPr>
        <w:t>在双十一前后的</w:t>
      </w:r>
      <w:r w:rsidR="000133AC">
        <w:rPr>
          <w:rFonts w:ascii="微软雅黑" w:eastAsia="微软雅黑" w:hAnsi="微软雅黑"/>
          <w:sz w:val="21"/>
          <w:szCs w:val="21"/>
        </w:rPr>
        <w:t>1</w:t>
      </w:r>
      <w:r w:rsidR="00FB2F41">
        <w:rPr>
          <w:rFonts w:ascii="微软雅黑" w:eastAsia="微软雅黑" w:hAnsi="微软雅黑" w:hint="eastAsia"/>
          <w:sz w:val="21"/>
          <w:szCs w:val="21"/>
          <w:lang w:eastAsia="zh-TW"/>
        </w:rPr>
        <w:t>5</w:t>
      </w:r>
      <w:r w:rsidR="000133AC">
        <w:rPr>
          <w:rFonts w:ascii="微软雅黑" w:eastAsia="微软雅黑" w:hAnsi="微软雅黑" w:hint="eastAsia"/>
          <w:sz w:val="21"/>
          <w:szCs w:val="21"/>
        </w:rPr>
        <w:t>天内，为Jace带来</w:t>
      </w:r>
      <w:r>
        <w:rPr>
          <w:rFonts w:ascii="微软雅黑" w:eastAsia="微软雅黑" w:hAnsi="微软雅黑" w:hint="eastAsia"/>
          <w:sz w:val="21"/>
          <w:szCs w:val="21"/>
        </w:rPr>
        <w:t>品牌（品牌广告总触达人次达6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万+）、体验（垂直受众实物体验</w:t>
      </w:r>
      <w:r>
        <w:rPr>
          <w:rFonts w:ascii="微软雅黑" w:eastAsia="微软雅黑" w:hAnsi="微软雅黑" w:hint="eastAsia"/>
          <w:sz w:val="21"/>
          <w:szCs w:val="21"/>
          <w:lang w:eastAsia="zh-TW"/>
        </w:rPr>
        <w:t>5</w:t>
      </w:r>
      <w:r>
        <w:rPr>
          <w:rFonts w:ascii="微软雅黑" w:eastAsia="微软雅黑" w:hAnsi="微软雅黑"/>
          <w:sz w:val="21"/>
          <w:szCs w:val="21"/>
          <w:lang w:eastAsia="zh-TW"/>
        </w:rPr>
        <w:t>00</w:t>
      </w:r>
      <w:r>
        <w:rPr>
          <w:rFonts w:ascii="微软雅黑" w:eastAsia="微软雅黑" w:hAnsi="微软雅黑" w:hint="eastAsia"/>
          <w:sz w:val="21"/>
          <w:szCs w:val="21"/>
          <w:lang w:eastAsia="zh-TW"/>
        </w:rPr>
        <w:t>次</w:t>
      </w:r>
      <w:r>
        <w:rPr>
          <w:rFonts w:ascii="微软雅黑" w:eastAsia="微软雅黑" w:hAnsi="微软雅黑" w:hint="eastAsia"/>
          <w:sz w:val="21"/>
          <w:szCs w:val="21"/>
        </w:rPr>
        <w:t>）、效果（线上商城到店量提升1</w:t>
      </w:r>
      <w:r>
        <w:rPr>
          <w:rFonts w:ascii="微软雅黑" w:eastAsia="微软雅黑" w:hAnsi="微软雅黑"/>
          <w:sz w:val="21"/>
          <w:szCs w:val="21"/>
        </w:rPr>
        <w:t>50%</w:t>
      </w:r>
      <w:r>
        <w:rPr>
          <w:rFonts w:ascii="微软雅黑" w:eastAsia="微软雅黑" w:hAnsi="微软雅黑" w:hint="eastAsia"/>
          <w:sz w:val="21"/>
          <w:szCs w:val="21"/>
        </w:rPr>
        <w:t>）等</w:t>
      </w:r>
      <w:r w:rsidR="000133AC">
        <w:rPr>
          <w:rFonts w:ascii="微软雅黑" w:eastAsia="微软雅黑" w:hAnsi="微软雅黑" w:hint="eastAsia"/>
          <w:sz w:val="21"/>
          <w:szCs w:val="21"/>
        </w:rPr>
        <w:t>三大提升</w:t>
      </w:r>
      <w:r w:rsidR="00D2666C">
        <w:rPr>
          <w:rFonts w:ascii="微软雅黑" w:eastAsia="微软雅黑" w:hAnsi="微软雅黑" w:hint="eastAsia"/>
          <w:sz w:val="21"/>
          <w:szCs w:val="21"/>
        </w:rPr>
        <w:t>。</w:t>
      </w:r>
    </w:p>
    <w:p w14:paraId="6D1EE97F" w14:textId="6052C05E" w:rsidR="005F5C93" w:rsidRPr="005F5C93" w:rsidRDefault="003F3E7D" w:rsidP="004B3B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从而透过以上三大</w:t>
      </w:r>
      <w:r w:rsidR="00D2666C">
        <w:rPr>
          <w:rFonts w:ascii="微软雅黑" w:eastAsia="微软雅黑" w:hAnsi="微软雅黑" w:hint="eastAsia"/>
          <w:sz w:val="21"/>
          <w:szCs w:val="21"/>
        </w:rPr>
        <w:t>营销成果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A35BC1" w:rsidRPr="00A35BC1">
        <w:rPr>
          <w:rFonts w:ascii="微软雅黑" w:eastAsia="微软雅黑" w:hAnsi="微软雅黑" w:hint="eastAsia"/>
          <w:sz w:val="21"/>
          <w:szCs w:val="21"/>
        </w:rPr>
        <w:t>拓</w:t>
      </w:r>
      <w:r w:rsidR="00A35BC1" w:rsidRPr="00A35BC1">
        <w:rPr>
          <w:rFonts w:ascii="微软雅黑" w:eastAsia="微软雅黑" w:hAnsi="微软雅黑"/>
          <w:sz w:val="21"/>
          <w:szCs w:val="21"/>
        </w:rPr>
        <w:t>展JACE全国性品牌知名度，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 w:rsidR="00A35BC1" w:rsidRPr="00A35BC1">
        <w:rPr>
          <w:rFonts w:ascii="微软雅黑" w:eastAsia="微软雅黑" w:hAnsi="微软雅黑"/>
          <w:sz w:val="21"/>
          <w:szCs w:val="21"/>
        </w:rPr>
        <w:t>普遍受众的认知与印象，</w:t>
      </w:r>
      <w:r w:rsidRPr="00A35BC1"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建立</w:t>
      </w:r>
      <w:r w:rsidR="00A35BC1" w:rsidRPr="00A35BC1">
        <w:rPr>
          <w:rFonts w:ascii="微软雅黑" w:eastAsia="微软雅黑" w:hAnsi="微软雅黑"/>
          <w:sz w:val="21"/>
          <w:szCs w:val="21"/>
        </w:rPr>
        <w:t>JACE=</w:t>
      </w:r>
      <w:r w:rsidR="00E2000E">
        <w:rPr>
          <w:rFonts w:ascii="微软雅黑" w:eastAsia="微软雅黑" w:hAnsi="微软雅黑" w:hint="eastAsia"/>
          <w:sz w:val="21"/>
          <w:szCs w:val="21"/>
        </w:rPr>
        <w:t>高端</w:t>
      </w:r>
      <w:r w:rsidR="00A35BC1" w:rsidRPr="00A35BC1">
        <w:rPr>
          <w:rFonts w:ascii="微软雅黑" w:eastAsia="微软雅黑" w:hAnsi="微软雅黑"/>
          <w:sz w:val="21"/>
          <w:szCs w:val="21"/>
        </w:rPr>
        <w:t>睡眠寝具品牌</w:t>
      </w:r>
      <w:r>
        <w:rPr>
          <w:rFonts w:ascii="微软雅黑" w:eastAsia="微软雅黑" w:hAnsi="微软雅黑" w:hint="eastAsia"/>
          <w:sz w:val="21"/>
          <w:szCs w:val="21"/>
        </w:rPr>
        <w:t>概念</w:t>
      </w:r>
      <w:r w:rsidR="00D2666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2739B061" w:rsidR="007A4E3A" w:rsidRPr="00A35BC1" w:rsidRDefault="00A35BC1" w:rsidP="00A35B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r w:rsidR="000133AC">
        <w:rPr>
          <w:rFonts w:ascii="微软雅黑" w:eastAsia="微软雅黑" w:hAnsi="微软雅黑" w:hint="eastAsia"/>
          <w:sz w:val="21"/>
          <w:szCs w:val="21"/>
        </w:rPr>
        <w:t>商旅</w:t>
      </w:r>
      <w:r>
        <w:rPr>
          <w:rFonts w:ascii="微软雅黑" w:eastAsia="微软雅黑" w:hAnsi="微软雅黑" w:hint="eastAsia"/>
          <w:sz w:val="21"/>
          <w:szCs w:val="21"/>
        </w:rPr>
        <w:t>酒店场景电视屏媒体、社区场景电视</w:t>
      </w:r>
      <w:r w:rsidR="000133AC">
        <w:rPr>
          <w:rFonts w:ascii="微软雅黑" w:eastAsia="微软雅黑" w:hAnsi="微软雅黑" w:hint="eastAsia"/>
          <w:sz w:val="21"/>
          <w:szCs w:val="21"/>
        </w:rPr>
        <w:t>屏</w:t>
      </w:r>
      <w:r>
        <w:rPr>
          <w:rFonts w:ascii="微软雅黑" w:eastAsia="微软雅黑" w:hAnsi="微软雅黑" w:hint="eastAsia"/>
          <w:sz w:val="21"/>
          <w:szCs w:val="21"/>
        </w:rPr>
        <w:t>媒体、月子会所场景电视屏媒体</w:t>
      </w:r>
      <w:r w:rsidR="000133AC">
        <w:rPr>
          <w:rFonts w:ascii="微软雅黑" w:eastAsia="微软雅黑" w:hAnsi="微软雅黑" w:hint="eastAsia"/>
          <w:sz w:val="21"/>
          <w:szCs w:val="21"/>
        </w:rPr>
        <w:t>三大</w:t>
      </w:r>
      <w:r>
        <w:rPr>
          <w:rFonts w:ascii="微软雅黑" w:eastAsia="微软雅黑" w:hAnsi="微软雅黑" w:hint="eastAsia"/>
          <w:sz w:val="21"/>
          <w:szCs w:val="21"/>
        </w:rPr>
        <w:t>精准受众</w:t>
      </w:r>
      <w:r w:rsidR="00E71ABD">
        <w:rPr>
          <w:rFonts w:ascii="微软雅黑" w:eastAsia="微软雅黑" w:hAnsi="微软雅黑" w:hint="eastAsia"/>
          <w:sz w:val="21"/>
          <w:szCs w:val="21"/>
          <w:lang w:eastAsia="zh-TW"/>
        </w:rPr>
        <w:t>与垂直受众</w:t>
      </w:r>
      <w:r w:rsidR="000133AC">
        <w:rPr>
          <w:rFonts w:ascii="微软雅黑" w:eastAsia="微软雅黑" w:hAnsi="微软雅黑" w:hint="eastAsia"/>
          <w:sz w:val="21"/>
          <w:szCs w:val="21"/>
        </w:rPr>
        <w:t>的</w:t>
      </w:r>
      <w:r w:rsidRPr="00A35BC1">
        <w:rPr>
          <w:rFonts w:ascii="微软雅黑" w:eastAsia="微软雅黑" w:hAnsi="微软雅黑"/>
          <w:sz w:val="21"/>
          <w:szCs w:val="21"/>
        </w:rPr>
        <w:t>场景媒体</w:t>
      </w:r>
      <w:r w:rsidR="00D2666C">
        <w:rPr>
          <w:rFonts w:ascii="微软雅黑" w:eastAsia="微软雅黑" w:hAnsi="微软雅黑" w:hint="eastAsia"/>
          <w:sz w:val="21"/>
          <w:szCs w:val="21"/>
        </w:rPr>
        <w:t>组合深度传播</w:t>
      </w:r>
      <w:r w:rsidRPr="00A35BC1">
        <w:rPr>
          <w:rFonts w:ascii="微软雅黑" w:eastAsia="微软雅黑" w:hAnsi="微软雅黑" w:hint="eastAsia"/>
          <w:sz w:val="21"/>
          <w:szCs w:val="21"/>
        </w:rPr>
        <w:t>，</w:t>
      </w:r>
      <w:r w:rsidR="000133AC">
        <w:rPr>
          <w:rFonts w:ascii="微软雅黑" w:eastAsia="微软雅黑" w:hAnsi="微软雅黑" w:hint="eastAsia"/>
          <w:sz w:val="21"/>
          <w:szCs w:val="21"/>
        </w:rPr>
        <w:t>收获</w:t>
      </w:r>
      <w:r w:rsidR="00E71ABD">
        <w:rPr>
          <w:rFonts w:ascii="微软雅黑" w:eastAsia="微软雅黑" w:hAnsi="微软雅黑" w:hint="eastAsia"/>
          <w:sz w:val="21"/>
          <w:szCs w:val="21"/>
        </w:rPr>
        <w:t>品牌</w:t>
      </w:r>
      <w:r w:rsidR="000133AC">
        <w:rPr>
          <w:rFonts w:ascii="微软雅黑" w:eastAsia="微软雅黑" w:hAnsi="微软雅黑" w:hint="eastAsia"/>
          <w:sz w:val="21"/>
          <w:szCs w:val="21"/>
        </w:rPr>
        <w:t>多维度受众圈层</w:t>
      </w:r>
      <w:r w:rsidR="00D2666C">
        <w:rPr>
          <w:rFonts w:ascii="微软雅黑" w:eastAsia="微软雅黑" w:hAnsi="微软雅黑" w:hint="eastAsia"/>
          <w:sz w:val="21"/>
          <w:szCs w:val="21"/>
        </w:rPr>
        <w:t>。</w:t>
      </w:r>
      <w:r w:rsidR="00D2666C">
        <w:rPr>
          <w:rFonts w:ascii="微软雅黑" w:eastAsia="微软雅黑" w:hAnsi="微软雅黑"/>
          <w:sz w:val="21"/>
          <w:szCs w:val="21"/>
        </w:rPr>
        <w:br/>
      </w:r>
      <w:r w:rsidR="00D2666C">
        <w:rPr>
          <w:rFonts w:ascii="微软雅黑" w:eastAsia="微软雅黑" w:hAnsi="微软雅黑"/>
          <w:sz w:val="21"/>
          <w:szCs w:val="21"/>
        </w:rPr>
        <w:br/>
      </w:r>
      <w:r w:rsidR="00D2666C">
        <w:rPr>
          <w:rFonts w:ascii="微软雅黑" w:eastAsia="微软雅黑" w:hAnsi="微软雅黑" w:hint="eastAsia"/>
          <w:sz w:val="21"/>
          <w:szCs w:val="21"/>
        </w:rPr>
        <w:t>并透过多元的创意传播素材与深度信息分发，</w:t>
      </w:r>
      <w:r w:rsidRPr="00A35BC1">
        <w:rPr>
          <w:rFonts w:ascii="微软雅黑" w:eastAsia="微软雅黑" w:hAnsi="微软雅黑" w:hint="eastAsia"/>
          <w:sz w:val="21"/>
          <w:szCs w:val="21"/>
        </w:rPr>
        <w:t>建</w:t>
      </w:r>
      <w:r w:rsidRPr="00A35BC1">
        <w:rPr>
          <w:rFonts w:ascii="微软雅黑" w:eastAsia="微软雅黑" w:hAnsi="微软雅黑"/>
          <w:sz w:val="21"/>
          <w:szCs w:val="21"/>
        </w:rPr>
        <w:t>立</w:t>
      </w:r>
      <w:r w:rsidR="00E71ABD">
        <w:rPr>
          <w:rFonts w:ascii="微软雅黑" w:eastAsia="微软雅黑" w:hAnsi="微软雅黑" w:hint="eastAsia"/>
          <w:sz w:val="21"/>
          <w:szCs w:val="21"/>
        </w:rPr>
        <w:t>J</w:t>
      </w:r>
      <w:r w:rsidR="00E71ABD">
        <w:rPr>
          <w:rFonts w:ascii="微软雅黑" w:eastAsia="微软雅黑" w:hAnsi="微软雅黑"/>
          <w:sz w:val="21"/>
          <w:szCs w:val="21"/>
        </w:rPr>
        <w:t>ACE</w:t>
      </w:r>
      <w:r w:rsidRPr="00A35BC1">
        <w:rPr>
          <w:rFonts w:ascii="微软雅黑" w:eastAsia="微软雅黑" w:hAnsi="微软雅黑"/>
          <w:sz w:val="21"/>
          <w:szCs w:val="21"/>
        </w:rPr>
        <w:t>重点受众市场的品牌印象与记忆，</w:t>
      </w:r>
      <w:r w:rsidR="00D2666C">
        <w:rPr>
          <w:rFonts w:ascii="微软雅黑" w:eastAsia="微软雅黑" w:hAnsi="微软雅黑" w:hint="eastAsia"/>
          <w:sz w:val="21"/>
          <w:szCs w:val="21"/>
        </w:rPr>
        <w:t>同时</w:t>
      </w:r>
      <w:r w:rsidR="00E71ABD">
        <w:rPr>
          <w:rFonts w:ascii="微软雅黑" w:eastAsia="微软雅黑" w:hAnsi="微软雅黑" w:hint="eastAsia"/>
          <w:sz w:val="21"/>
          <w:szCs w:val="21"/>
          <w:lang w:eastAsia="zh-TW"/>
        </w:rPr>
        <w:t>满足垂直受众的深度体验，激发品牌好感度，进而</w:t>
      </w:r>
      <w:r w:rsidRPr="00A35BC1">
        <w:rPr>
          <w:rFonts w:ascii="微软雅黑" w:eastAsia="微软雅黑" w:hAnsi="微软雅黑"/>
          <w:sz w:val="21"/>
          <w:szCs w:val="21"/>
        </w:rPr>
        <w:t>提升品牌双11期间的市场能见度</w:t>
      </w:r>
      <w:r w:rsidR="00E71ABD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36DBA7C7" w:rsidR="00847B24" w:rsidRDefault="004B3B1C" w:rsidP="004B3B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B3B1C">
        <w:rPr>
          <w:rFonts w:ascii="微软雅黑" w:eastAsia="微软雅黑" w:hAnsi="微软雅黑"/>
          <w:sz w:val="21"/>
          <w:szCs w:val="21"/>
        </w:rPr>
        <w:t>覆盖双11黄金营销周期，以多媒体组合形式，持续创造品牌能见度</w:t>
      </w:r>
    </w:p>
    <w:p w14:paraId="23C0600D" w14:textId="415932CE" w:rsidR="004B3B1C" w:rsidRPr="00FB2F41" w:rsidRDefault="004B3B1C" w:rsidP="004B3B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B2F41">
        <w:rPr>
          <w:rFonts w:ascii="微软雅黑" w:eastAsia="微软雅黑" w:hAnsi="微软雅黑"/>
          <w:b/>
          <w:sz w:val="21"/>
          <w:szCs w:val="21"/>
        </w:rPr>
        <w:t>1</w:t>
      </w:r>
      <w:r w:rsidRPr="00FB2F41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FB2F41">
        <w:rPr>
          <w:rFonts w:ascii="微软雅黑" w:eastAsia="微软雅黑" w:hAnsi="微软雅黑"/>
          <w:b/>
          <w:sz w:val="21"/>
          <w:szCs w:val="21"/>
        </w:rPr>
        <w:t>11.1至11.1</w:t>
      </w:r>
      <w:r w:rsidR="00FB2F41" w:rsidRPr="00FB2F41">
        <w:rPr>
          <w:rFonts w:ascii="微软雅黑" w:eastAsia="微软雅黑" w:hAnsi="微软雅黑"/>
          <w:b/>
          <w:sz w:val="21"/>
          <w:szCs w:val="21"/>
        </w:rPr>
        <w:t>5</w:t>
      </w:r>
      <w:r w:rsidRPr="00FB2F41">
        <w:rPr>
          <w:rFonts w:ascii="微软雅黑" w:eastAsia="微软雅黑" w:hAnsi="微软雅黑"/>
          <w:b/>
          <w:sz w:val="21"/>
          <w:szCs w:val="21"/>
        </w:rPr>
        <w:t>酒店智能大屏线上广告曝光（全国4500+酒店,42万+客房）</w:t>
      </w:r>
    </w:p>
    <w:p w14:paraId="1996CCD9" w14:textId="4C26ADAE" w:rsidR="004B3B1C" w:rsidRPr="00FB2F41" w:rsidRDefault="00C13684" w:rsidP="004B3B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4138DBA" wp14:editId="7D30CDC4">
            <wp:extent cx="5514975" cy="1581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64A70" wp14:editId="2002AB91">
            <wp:extent cx="5619750" cy="1581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61A65" wp14:editId="3D4F7161">
            <wp:extent cx="5334000" cy="1657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B1C" w:rsidRPr="00FB2F41">
        <w:rPr>
          <w:rFonts w:ascii="微软雅黑" w:eastAsia="微软雅黑" w:hAnsi="微软雅黑"/>
          <w:b/>
          <w:sz w:val="21"/>
          <w:szCs w:val="21"/>
        </w:rPr>
        <w:t>2</w:t>
      </w:r>
      <w:r w:rsidR="004B3B1C" w:rsidRPr="00FB2F41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4B3B1C" w:rsidRPr="00FB2F41">
        <w:rPr>
          <w:rFonts w:ascii="微软雅黑" w:eastAsia="微软雅黑" w:hAnsi="微软雅黑"/>
          <w:b/>
          <w:sz w:val="21"/>
          <w:szCs w:val="21"/>
        </w:rPr>
        <w:t>11.1至11.1</w:t>
      </w:r>
      <w:r w:rsidR="00FB2F41" w:rsidRPr="00FB2F41">
        <w:rPr>
          <w:rFonts w:ascii="微软雅黑" w:eastAsia="微软雅黑" w:hAnsi="微软雅黑"/>
          <w:b/>
          <w:sz w:val="21"/>
          <w:szCs w:val="21"/>
        </w:rPr>
        <w:t>5</w:t>
      </w:r>
      <w:r w:rsidR="004B3B1C" w:rsidRPr="00FB2F41">
        <w:rPr>
          <w:rFonts w:ascii="微软雅黑" w:eastAsia="微软雅黑" w:hAnsi="微软雅黑"/>
          <w:b/>
          <w:sz w:val="21"/>
          <w:szCs w:val="21"/>
        </w:rPr>
        <w:t>社区电子屏媒体，JACE重点消费受众覆盖（9省,15城市）</w:t>
      </w:r>
    </w:p>
    <w:p w14:paraId="1C0490CD" w14:textId="3BA18987" w:rsidR="004B3B1C" w:rsidRPr="00693462" w:rsidRDefault="00C13684" w:rsidP="004B3B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lang w:eastAsia="zh-TW"/>
        </w:rPr>
      </w:pPr>
      <w:r>
        <w:rPr>
          <w:noProof/>
        </w:rPr>
        <w:drawing>
          <wp:inline distT="0" distB="0" distL="0" distR="0" wp14:anchorId="6C32F500" wp14:editId="79EDF2D0">
            <wp:extent cx="5238750" cy="22955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B1C" w:rsidRPr="00693462">
        <w:rPr>
          <w:rFonts w:ascii="微软雅黑" w:eastAsia="微软雅黑" w:hAnsi="微软雅黑"/>
          <w:b/>
          <w:sz w:val="21"/>
          <w:szCs w:val="21"/>
        </w:rPr>
        <w:t>3</w:t>
      </w:r>
      <w:r w:rsidR="004B3B1C" w:rsidRPr="00693462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4B3B1C" w:rsidRPr="00693462">
        <w:rPr>
          <w:rFonts w:ascii="微软雅黑" w:eastAsia="微软雅黑" w:hAnsi="微软雅黑"/>
          <w:b/>
          <w:sz w:val="21"/>
          <w:szCs w:val="21"/>
        </w:rPr>
        <w:t>11.11至11.1</w:t>
      </w:r>
      <w:r w:rsidR="00FB2F41" w:rsidRPr="00693462">
        <w:rPr>
          <w:rFonts w:ascii="微软雅黑" w:eastAsia="微软雅黑" w:hAnsi="微软雅黑"/>
          <w:b/>
          <w:sz w:val="21"/>
          <w:szCs w:val="21"/>
        </w:rPr>
        <w:t>5</w:t>
      </w:r>
      <w:r w:rsidR="004B3B1C" w:rsidRPr="00693462">
        <w:rPr>
          <w:rFonts w:ascii="微软雅黑" w:eastAsia="微软雅黑" w:hAnsi="微软雅黑"/>
          <w:b/>
          <w:sz w:val="21"/>
          <w:szCs w:val="21"/>
        </w:rPr>
        <w:t>月子会所</w:t>
      </w:r>
      <w:r w:rsidR="00FB2F41" w:rsidRPr="00693462">
        <w:rPr>
          <w:rFonts w:ascii="微软雅黑" w:eastAsia="微软雅黑" w:hAnsi="微软雅黑" w:hint="eastAsia"/>
          <w:b/>
          <w:sz w:val="21"/>
          <w:szCs w:val="21"/>
        </w:rPr>
        <w:t>线上大屏＋线下</w:t>
      </w:r>
      <w:r w:rsidR="004B3B1C" w:rsidRPr="00693462">
        <w:rPr>
          <w:rFonts w:ascii="微软雅黑" w:eastAsia="微软雅黑" w:hAnsi="微软雅黑"/>
          <w:b/>
          <w:sz w:val="21"/>
          <w:szCs w:val="21"/>
        </w:rPr>
        <w:t>实物展示体验</w:t>
      </w:r>
      <w:r w:rsidR="00D2666C" w:rsidRPr="00693462">
        <w:rPr>
          <w:rFonts w:ascii="微软雅黑" w:eastAsia="微软雅黑" w:hAnsi="微软雅黑" w:hint="eastAsia"/>
          <w:b/>
          <w:sz w:val="21"/>
          <w:szCs w:val="21"/>
          <w:lang w:eastAsia="zh-TW"/>
        </w:rPr>
        <w:t>，</w:t>
      </w:r>
      <w:r w:rsidR="00FB2F41" w:rsidRPr="00693462">
        <w:rPr>
          <w:rFonts w:ascii="微软雅黑" w:eastAsia="微软雅黑" w:hAnsi="微软雅黑"/>
          <w:b/>
          <w:sz w:val="21"/>
          <w:szCs w:val="21"/>
          <w:lang w:eastAsia="zh-TW"/>
        </w:rPr>
        <w:br/>
      </w:r>
      <w:r w:rsidR="00D2666C" w:rsidRPr="00693462">
        <w:rPr>
          <w:rFonts w:ascii="微软雅黑" w:eastAsia="微软雅黑" w:hAnsi="微软雅黑" w:hint="eastAsia"/>
          <w:b/>
          <w:sz w:val="21"/>
          <w:szCs w:val="21"/>
          <w:lang w:eastAsia="zh-TW"/>
        </w:rPr>
        <w:t>提供宝爸宝妈扫码租借体验</w:t>
      </w:r>
      <w:r w:rsidR="004B3B1C" w:rsidRPr="00693462">
        <w:rPr>
          <w:rFonts w:ascii="微软雅黑" w:eastAsia="微软雅黑" w:hAnsi="微软雅黑" w:hint="eastAsia"/>
          <w:b/>
          <w:sz w:val="21"/>
          <w:szCs w:val="21"/>
        </w:rPr>
        <w:t>（</w:t>
      </w:r>
      <w:r w:rsidR="004B3B1C" w:rsidRPr="00693462">
        <w:rPr>
          <w:rFonts w:ascii="微软雅黑" w:eastAsia="微软雅黑" w:hAnsi="微软雅黑"/>
          <w:b/>
          <w:sz w:val="21"/>
          <w:szCs w:val="21"/>
        </w:rPr>
        <w:t>线下遍布8省共27间，线上800屏幕广告传播与母婴电商架接）</w:t>
      </w:r>
    </w:p>
    <w:p w14:paraId="501B2660" w14:textId="0BF7C732" w:rsidR="00E40EE7" w:rsidRPr="002C2690" w:rsidRDefault="00C1368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6CFB1B54" wp14:editId="785465B7">
            <wp:extent cx="5686425" cy="16192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46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CF3F5DE" wp14:editId="42E907D5">
            <wp:extent cx="5695950" cy="3203616"/>
            <wp:effectExtent l="0" t="0" r="0" b="0"/>
            <wp:docPr id="20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2D06B813-660B-A348-A81B-9445CAE9E4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2D06B813-660B-A348-A81B-9445CAE9E4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320" cy="32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D524D" wp14:editId="56AB2EB6">
            <wp:extent cx="5610225" cy="20764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1F9"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928CDB6" w14:textId="73A34542" w:rsidR="00595FAB" w:rsidRPr="00C869B2" w:rsidRDefault="00595FAB" w:rsidP="00C869B2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869B2">
        <w:rPr>
          <w:rFonts w:ascii="微软雅黑" w:eastAsia="微软雅黑" w:hAnsi="微软雅黑"/>
          <w:szCs w:val="21"/>
        </w:rPr>
        <w:t>酒店客房智能屏广告覆盖超</w:t>
      </w:r>
      <w:r w:rsidRPr="00C13684">
        <w:rPr>
          <w:rFonts w:ascii="微软雅黑" w:eastAsia="微软雅黑" w:hAnsi="微软雅黑"/>
          <w:b/>
          <w:bCs/>
          <w:szCs w:val="21"/>
        </w:rPr>
        <w:t>400万人次</w:t>
      </w:r>
      <w:r w:rsidRPr="00C869B2">
        <w:rPr>
          <w:rFonts w:ascii="微软雅黑" w:eastAsia="微软雅黑" w:hAnsi="微软雅黑"/>
          <w:szCs w:val="21"/>
        </w:rPr>
        <w:t>，人均曝光</w:t>
      </w:r>
      <w:r w:rsidRPr="00C13684">
        <w:rPr>
          <w:rFonts w:ascii="微软雅黑" w:eastAsia="微软雅黑" w:hAnsi="微软雅黑"/>
          <w:b/>
          <w:bCs/>
          <w:szCs w:val="21"/>
        </w:rPr>
        <w:t>5.5次以上</w:t>
      </w:r>
      <w:r w:rsidR="00C869B2">
        <w:rPr>
          <w:rFonts w:ascii="微软雅黑" w:eastAsia="微软雅黑" w:hAnsi="微软雅黑" w:hint="eastAsia"/>
          <w:szCs w:val="21"/>
        </w:rPr>
        <w:t>。</w:t>
      </w:r>
    </w:p>
    <w:p w14:paraId="506583C7" w14:textId="6415F6EF" w:rsidR="00C869B2" w:rsidRDefault="00C869B2" w:rsidP="00C869B2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社区智能屏总播放量超</w:t>
      </w:r>
      <w:r w:rsidRPr="00C13684">
        <w:rPr>
          <w:rFonts w:ascii="微软雅黑" w:eastAsia="微软雅黑" w:hAnsi="微软雅黑" w:hint="eastAsia"/>
          <w:b/>
          <w:bCs/>
          <w:szCs w:val="21"/>
        </w:rPr>
        <w:t>2亿次</w:t>
      </w:r>
      <w:r>
        <w:rPr>
          <w:rFonts w:ascii="微软雅黑" w:eastAsia="微软雅黑" w:hAnsi="微软雅黑" w:hint="eastAsia"/>
          <w:szCs w:val="21"/>
        </w:rPr>
        <w:t>，覆盖人次超</w:t>
      </w:r>
      <w:r w:rsidRPr="00C13684">
        <w:rPr>
          <w:rFonts w:ascii="微软雅黑" w:eastAsia="微软雅黑" w:hAnsi="微软雅黑" w:hint="eastAsia"/>
          <w:b/>
          <w:bCs/>
          <w:szCs w:val="21"/>
        </w:rPr>
        <w:t>2</w:t>
      </w:r>
      <w:r w:rsidRPr="00C13684">
        <w:rPr>
          <w:rFonts w:ascii="微软雅黑" w:eastAsia="微软雅黑" w:hAnsi="微软雅黑"/>
          <w:b/>
          <w:bCs/>
          <w:szCs w:val="21"/>
        </w:rPr>
        <w:t>20</w:t>
      </w:r>
      <w:r w:rsidRPr="00C13684">
        <w:rPr>
          <w:rFonts w:ascii="微软雅黑" w:eastAsia="微软雅黑" w:hAnsi="微软雅黑" w:hint="eastAsia"/>
          <w:b/>
          <w:bCs/>
          <w:szCs w:val="21"/>
        </w:rPr>
        <w:t>万人次</w:t>
      </w:r>
      <w:r>
        <w:rPr>
          <w:rFonts w:ascii="微软雅黑" w:eastAsia="微软雅黑" w:hAnsi="微软雅黑" w:hint="eastAsia"/>
          <w:szCs w:val="21"/>
        </w:rPr>
        <w:t>，人均触达</w:t>
      </w:r>
      <w:r w:rsidRPr="00C13684">
        <w:rPr>
          <w:rFonts w:ascii="微软雅黑" w:eastAsia="微软雅黑" w:hAnsi="微软雅黑" w:hint="eastAsia"/>
          <w:b/>
          <w:bCs/>
          <w:szCs w:val="21"/>
        </w:rPr>
        <w:t>3</w:t>
      </w:r>
      <w:r w:rsidRPr="00C13684">
        <w:rPr>
          <w:rFonts w:ascii="微软雅黑" w:eastAsia="微软雅黑" w:hAnsi="微软雅黑"/>
          <w:b/>
          <w:bCs/>
          <w:szCs w:val="21"/>
        </w:rPr>
        <w:t>0+</w:t>
      </w:r>
      <w:r w:rsidRPr="00C13684">
        <w:rPr>
          <w:rFonts w:ascii="微软雅黑" w:eastAsia="微软雅黑" w:hAnsi="微软雅黑" w:hint="eastAsia"/>
          <w:b/>
          <w:bCs/>
          <w:szCs w:val="21"/>
        </w:rPr>
        <w:t>次</w:t>
      </w:r>
      <w:r>
        <w:rPr>
          <w:rFonts w:ascii="微软雅黑" w:eastAsia="微软雅黑" w:hAnsi="微软雅黑" w:hint="eastAsia"/>
          <w:szCs w:val="21"/>
        </w:rPr>
        <w:t>。</w:t>
      </w:r>
    </w:p>
    <w:p w14:paraId="3B84E103" w14:textId="61DEF80F" w:rsidR="00C869B2" w:rsidRDefault="00C869B2" w:rsidP="00C869B2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  <w:lang w:eastAsia="zh-TW"/>
        </w:rPr>
      </w:pPr>
      <w:r>
        <w:rPr>
          <w:rFonts w:ascii="微软雅黑" w:eastAsia="微软雅黑" w:hAnsi="微软雅黑" w:hint="eastAsia"/>
          <w:szCs w:val="21"/>
        </w:rPr>
        <w:t>月子会所</w:t>
      </w:r>
      <w:r w:rsidRPr="00C869B2">
        <w:rPr>
          <w:rFonts w:ascii="微软雅黑" w:eastAsia="微软雅黑" w:hAnsi="微软雅黑"/>
          <w:szCs w:val="21"/>
        </w:rPr>
        <w:t>近</w:t>
      </w:r>
      <w:r w:rsidRPr="00C13684">
        <w:rPr>
          <w:rFonts w:ascii="微软雅黑" w:eastAsia="微软雅黑" w:hAnsi="微软雅黑"/>
          <w:b/>
          <w:bCs/>
          <w:szCs w:val="21"/>
        </w:rPr>
        <w:t>3.3万</w:t>
      </w:r>
      <w:r w:rsidRPr="00C869B2">
        <w:rPr>
          <w:rFonts w:ascii="微软雅黑" w:eastAsia="微软雅黑" w:hAnsi="微软雅黑"/>
          <w:szCs w:val="21"/>
        </w:rPr>
        <w:t>次的线上曝光，人均触达</w:t>
      </w:r>
      <w:r w:rsidRPr="00C13684">
        <w:rPr>
          <w:rFonts w:ascii="微软雅黑" w:eastAsia="微软雅黑" w:hAnsi="微软雅黑"/>
          <w:b/>
          <w:bCs/>
          <w:szCs w:val="21"/>
        </w:rPr>
        <w:t>24次+</w:t>
      </w:r>
      <w:r w:rsidR="00D2666C">
        <w:rPr>
          <w:rFonts w:ascii="微软雅黑" w:eastAsia="微软雅黑" w:hAnsi="微软雅黑" w:hint="eastAsia"/>
          <w:szCs w:val="21"/>
        </w:rPr>
        <w:t>，线下体验</w:t>
      </w:r>
      <w:r w:rsidR="00D2666C" w:rsidRPr="00C13684">
        <w:rPr>
          <w:rFonts w:ascii="微软雅黑" w:eastAsia="微软雅黑" w:hAnsi="微软雅黑"/>
          <w:b/>
          <w:bCs/>
          <w:szCs w:val="21"/>
        </w:rPr>
        <w:t>735</w:t>
      </w:r>
      <w:r w:rsidR="00D2666C" w:rsidRPr="00C13684">
        <w:rPr>
          <w:rFonts w:ascii="微软雅黑" w:eastAsia="微软雅黑" w:hAnsi="微软雅黑" w:hint="eastAsia"/>
          <w:b/>
          <w:bCs/>
          <w:szCs w:val="21"/>
          <w:lang w:eastAsia="zh-TW"/>
        </w:rPr>
        <w:t>次</w:t>
      </w:r>
      <w:r w:rsidR="00D2666C">
        <w:rPr>
          <w:rFonts w:ascii="微软雅黑" w:eastAsia="微软雅黑" w:hAnsi="微软雅黑" w:hint="eastAsia"/>
          <w:szCs w:val="21"/>
          <w:lang w:eastAsia="zh-TW"/>
        </w:rPr>
        <w:t>。</w:t>
      </w:r>
    </w:p>
    <w:p w14:paraId="6EB4F30C" w14:textId="4D7CDDDB" w:rsidR="00D2666C" w:rsidRPr="00D2666C" w:rsidRDefault="00C869B2" w:rsidP="00D2666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666C">
        <w:rPr>
          <w:rFonts w:ascii="微软雅黑" w:eastAsia="微软雅黑" w:hAnsi="微软雅黑"/>
          <w:sz w:val="21"/>
          <w:szCs w:val="21"/>
        </w:rPr>
        <w:t>本次营销以酒店</w:t>
      </w:r>
      <w:r w:rsidR="00D2666C">
        <w:rPr>
          <w:rFonts w:ascii="微软雅黑" w:eastAsia="微软雅黑" w:hAnsi="微软雅黑" w:hint="eastAsia"/>
          <w:sz w:val="21"/>
          <w:szCs w:val="21"/>
        </w:rPr>
        <w:t>大屏媒体进行</w:t>
      </w:r>
      <w:r w:rsidRPr="00D2666C">
        <w:rPr>
          <w:rFonts w:ascii="微软雅黑" w:eastAsia="微软雅黑" w:hAnsi="微软雅黑"/>
          <w:sz w:val="21"/>
          <w:szCs w:val="21"/>
        </w:rPr>
        <w:t>全国</w:t>
      </w:r>
      <w:r w:rsidR="00D2666C">
        <w:rPr>
          <w:rFonts w:ascii="微软雅黑" w:eastAsia="微软雅黑" w:hAnsi="微软雅黑" w:hint="eastAsia"/>
          <w:sz w:val="21"/>
          <w:szCs w:val="21"/>
        </w:rPr>
        <w:t>性品牌广告深度传拨</w:t>
      </w:r>
      <w:r w:rsidRPr="00D2666C">
        <w:rPr>
          <w:rFonts w:ascii="微软雅黑" w:eastAsia="微软雅黑" w:hAnsi="微软雅黑" w:hint="eastAsia"/>
          <w:sz w:val="21"/>
          <w:szCs w:val="21"/>
        </w:rPr>
        <w:t>覆</w:t>
      </w:r>
      <w:r w:rsidRPr="00D2666C">
        <w:rPr>
          <w:rFonts w:ascii="微软雅黑" w:eastAsia="微软雅黑" w:hAnsi="微软雅黑"/>
          <w:sz w:val="21"/>
          <w:szCs w:val="21"/>
        </w:rPr>
        <w:t>盖</w:t>
      </w:r>
      <w:r w:rsidR="00D2666C">
        <w:rPr>
          <w:rFonts w:ascii="微软雅黑" w:eastAsia="微软雅黑" w:hAnsi="微软雅黑" w:hint="eastAsia"/>
          <w:sz w:val="21"/>
          <w:szCs w:val="21"/>
        </w:rPr>
        <w:t>，为</w:t>
      </w:r>
      <w:r w:rsidR="00D2666C">
        <w:rPr>
          <w:rFonts w:ascii="微软雅黑" w:eastAsia="微软雅黑" w:hAnsi="微软雅黑"/>
          <w:sz w:val="21"/>
          <w:szCs w:val="21"/>
          <w:lang w:eastAsia="zh-TW"/>
        </w:rPr>
        <w:t>JACE</w:t>
      </w:r>
      <w:r w:rsidR="00D2666C">
        <w:rPr>
          <w:rFonts w:ascii="微软雅黑" w:eastAsia="微软雅黑" w:hAnsi="微软雅黑" w:hint="eastAsia"/>
          <w:sz w:val="21"/>
          <w:szCs w:val="21"/>
          <w:lang w:eastAsia="zh-TW"/>
        </w:rPr>
        <w:t>建立全国性的品牌知名度;</w:t>
      </w:r>
      <w:r w:rsidR="00D2666C">
        <w:rPr>
          <w:rFonts w:ascii="微软雅黑" w:eastAsia="微软雅黑" w:hAnsi="微软雅黑"/>
          <w:sz w:val="21"/>
          <w:szCs w:val="21"/>
        </w:rPr>
        <w:br/>
      </w:r>
      <w:r w:rsidRPr="00D2666C">
        <w:rPr>
          <w:rFonts w:ascii="微软雅黑" w:eastAsia="微软雅黑" w:hAnsi="微软雅黑"/>
          <w:sz w:val="21"/>
          <w:szCs w:val="21"/>
        </w:rPr>
        <w:t>依靠社区媒体</w:t>
      </w:r>
      <w:r w:rsidR="00D2666C">
        <w:rPr>
          <w:rFonts w:ascii="微软雅黑" w:eastAsia="微软雅黑" w:hAnsi="微软雅黑" w:hint="eastAsia"/>
          <w:sz w:val="21"/>
          <w:szCs w:val="21"/>
        </w:rPr>
        <w:t>重点市场的强曝光，高效提升</w:t>
      </w:r>
      <w:r w:rsidRPr="00D2666C">
        <w:rPr>
          <w:rFonts w:ascii="微软雅黑" w:eastAsia="微软雅黑" w:hAnsi="微软雅黑"/>
          <w:sz w:val="21"/>
          <w:szCs w:val="21"/>
        </w:rPr>
        <w:t>重点消费市场的认知与印象</w:t>
      </w:r>
      <w:r w:rsidRPr="00D2666C">
        <w:rPr>
          <w:rFonts w:ascii="微软雅黑" w:eastAsia="微软雅黑" w:hAnsi="微软雅黑" w:hint="eastAsia"/>
          <w:sz w:val="21"/>
          <w:szCs w:val="21"/>
        </w:rPr>
        <w:t>，</w:t>
      </w:r>
      <w:r w:rsidR="00D2666C">
        <w:rPr>
          <w:rFonts w:ascii="微软雅黑" w:eastAsia="微软雅黑" w:hAnsi="微软雅黑" w:hint="eastAsia"/>
          <w:sz w:val="21"/>
          <w:szCs w:val="21"/>
        </w:rPr>
        <w:t>促进受众复购率</w:t>
      </w:r>
      <w:r w:rsidR="00D2666C">
        <w:rPr>
          <w:rFonts w:ascii="微软雅黑" w:eastAsia="微软雅黑" w:hAnsi="微软雅黑"/>
          <w:sz w:val="21"/>
          <w:szCs w:val="21"/>
        </w:rPr>
        <w:t xml:space="preserve">; </w:t>
      </w:r>
      <w:r w:rsidR="00D2666C">
        <w:rPr>
          <w:rFonts w:ascii="微软雅黑" w:eastAsia="微软雅黑" w:hAnsi="微软雅黑"/>
          <w:sz w:val="21"/>
          <w:szCs w:val="21"/>
        </w:rPr>
        <w:br/>
      </w:r>
      <w:r w:rsidR="00D2666C">
        <w:rPr>
          <w:rFonts w:ascii="微软雅黑" w:eastAsia="微软雅黑" w:hAnsi="微软雅黑" w:hint="eastAsia"/>
          <w:sz w:val="21"/>
          <w:szCs w:val="21"/>
        </w:rPr>
        <w:t>最后</w:t>
      </w:r>
      <w:r w:rsidRPr="00D2666C">
        <w:rPr>
          <w:rFonts w:ascii="微软雅黑" w:eastAsia="微软雅黑" w:hAnsi="微软雅黑" w:hint="eastAsia"/>
          <w:sz w:val="21"/>
          <w:szCs w:val="21"/>
        </w:rPr>
        <w:t>配</w:t>
      </w:r>
      <w:r w:rsidRPr="00D2666C">
        <w:rPr>
          <w:rFonts w:ascii="微软雅黑" w:eastAsia="微软雅黑" w:hAnsi="微软雅黑"/>
          <w:sz w:val="21"/>
          <w:szCs w:val="21"/>
        </w:rPr>
        <w:t>合月子会所的线上曝光与线下体验，</w:t>
      </w:r>
      <w:r w:rsidR="00D2666C">
        <w:rPr>
          <w:rFonts w:ascii="微软雅黑" w:eastAsia="微软雅黑" w:hAnsi="微软雅黑" w:hint="eastAsia"/>
          <w:sz w:val="21"/>
          <w:szCs w:val="21"/>
          <w:lang w:eastAsia="zh-TW"/>
        </w:rPr>
        <w:t>产品摆放与租借，</w:t>
      </w:r>
      <w:r w:rsidRPr="00D2666C">
        <w:rPr>
          <w:rFonts w:ascii="微软雅黑" w:eastAsia="微软雅黑" w:hAnsi="微软雅黑"/>
          <w:sz w:val="21"/>
          <w:szCs w:val="21"/>
        </w:rPr>
        <w:t>实现品牌、效果、体验的三大营销成果</w:t>
      </w:r>
      <w:r w:rsidR="0052511F" w:rsidRPr="00D2666C">
        <w:rPr>
          <w:rFonts w:ascii="微软雅黑" w:eastAsia="微软雅黑" w:hAnsi="微软雅黑" w:hint="eastAsia"/>
          <w:sz w:val="21"/>
          <w:szCs w:val="21"/>
        </w:rPr>
        <w:t>。</w:t>
      </w:r>
    </w:p>
    <w:p w14:paraId="2786370E" w14:textId="2E369F2A" w:rsidR="00C869B2" w:rsidRPr="00D2666C" w:rsidRDefault="00D2666C" w:rsidP="00D2666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TW"/>
        </w:rPr>
      </w:pPr>
      <w:r>
        <w:rPr>
          <w:rFonts w:ascii="微软雅黑" w:eastAsia="微软雅黑" w:hAnsi="微软雅黑" w:hint="eastAsia"/>
          <w:sz w:val="21"/>
          <w:szCs w:val="21"/>
        </w:rPr>
        <w:t>最终双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  <w:lang w:eastAsia="zh-TW"/>
        </w:rPr>
        <w:t>多媒体整合营销，</w:t>
      </w:r>
      <w:r w:rsidR="0052511F" w:rsidRPr="00D2666C">
        <w:rPr>
          <w:rFonts w:ascii="微软雅黑" w:eastAsia="微软雅黑" w:hAnsi="微软雅黑" w:hint="eastAsia"/>
          <w:sz w:val="21"/>
          <w:szCs w:val="21"/>
        </w:rPr>
        <w:t>累</w:t>
      </w:r>
      <w:r w:rsidR="0052511F" w:rsidRPr="00D2666C">
        <w:rPr>
          <w:rFonts w:ascii="微软雅黑" w:eastAsia="微软雅黑" w:hAnsi="微软雅黑"/>
          <w:sz w:val="21"/>
          <w:szCs w:val="21"/>
        </w:rPr>
        <w:t>计近</w:t>
      </w:r>
      <w:r w:rsidR="0052511F" w:rsidRPr="00C13684">
        <w:rPr>
          <w:rFonts w:ascii="微软雅黑" w:eastAsia="微软雅黑" w:hAnsi="微软雅黑"/>
          <w:b/>
          <w:bCs/>
          <w:sz w:val="21"/>
          <w:szCs w:val="21"/>
        </w:rPr>
        <w:t>620万</w:t>
      </w:r>
      <w:r w:rsidR="0052511F" w:rsidRPr="00D2666C">
        <w:rPr>
          <w:rFonts w:ascii="微软雅黑" w:eastAsia="微软雅黑" w:hAnsi="微软雅黑"/>
          <w:sz w:val="21"/>
          <w:szCs w:val="21"/>
        </w:rPr>
        <w:t>人触达品牌</w:t>
      </w:r>
      <w:r w:rsidR="0052511F" w:rsidRPr="00D2666C">
        <w:rPr>
          <w:rFonts w:ascii="微软雅黑" w:eastAsia="微软雅黑" w:hAnsi="微软雅黑" w:hint="eastAsia"/>
          <w:sz w:val="21"/>
          <w:szCs w:val="21"/>
        </w:rPr>
        <w:t>；</w:t>
      </w:r>
      <w:r w:rsidR="0052511F" w:rsidRPr="00D2666C">
        <w:rPr>
          <w:rFonts w:ascii="微软雅黑" w:eastAsia="微软雅黑" w:hAnsi="微软雅黑"/>
          <w:sz w:val="21"/>
          <w:szCs w:val="21"/>
        </w:rPr>
        <w:t>双11期间总到店量提升超</w:t>
      </w:r>
      <w:r w:rsidR="0052511F" w:rsidRPr="00C13684">
        <w:rPr>
          <w:rFonts w:ascii="微软雅黑" w:eastAsia="微软雅黑" w:hAnsi="微软雅黑"/>
          <w:b/>
          <w:bCs/>
          <w:sz w:val="21"/>
          <w:szCs w:val="21"/>
        </w:rPr>
        <w:t>200%</w:t>
      </w:r>
      <w:r w:rsidR="0052511F" w:rsidRPr="00D2666C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br/>
      </w:r>
      <w:r w:rsidR="0052511F" w:rsidRPr="00D2666C">
        <w:rPr>
          <w:rFonts w:ascii="微软雅黑" w:eastAsia="微软雅黑" w:hAnsi="微软雅黑"/>
          <w:sz w:val="21"/>
          <w:szCs w:val="21"/>
        </w:rPr>
        <w:t>大家居品牌销售总排名第二名</w:t>
      </w:r>
      <w:r>
        <w:rPr>
          <w:rFonts w:ascii="微软雅黑" w:eastAsia="微软雅黑" w:hAnsi="微软雅黑" w:hint="eastAsia"/>
          <w:sz w:val="21"/>
          <w:szCs w:val="21"/>
        </w:rPr>
        <w:t>，月子会所</w:t>
      </w:r>
      <w:r w:rsidR="0052511F" w:rsidRPr="00D2666C">
        <w:rPr>
          <w:rFonts w:ascii="微软雅黑" w:eastAsia="微软雅黑" w:hAnsi="微软雅黑"/>
          <w:sz w:val="21"/>
          <w:szCs w:val="21"/>
        </w:rPr>
        <w:t>线下总体验人次：</w:t>
      </w:r>
      <w:r w:rsidR="0052511F" w:rsidRPr="00C13684">
        <w:rPr>
          <w:rFonts w:ascii="微软雅黑" w:eastAsia="微软雅黑" w:hAnsi="微软雅黑"/>
          <w:b/>
          <w:bCs/>
          <w:sz w:val="21"/>
          <w:szCs w:val="21"/>
        </w:rPr>
        <w:t>735人次</w:t>
      </w:r>
      <w:r w:rsidR="0052511F" w:rsidRPr="00D2666C">
        <w:rPr>
          <w:rFonts w:ascii="微软雅黑" w:eastAsia="微软雅黑" w:hAnsi="微软雅黑" w:hint="eastAsia"/>
          <w:sz w:val="21"/>
          <w:szCs w:val="21"/>
        </w:rPr>
        <w:t>，</w:t>
      </w:r>
      <w:r w:rsidR="0052511F" w:rsidRPr="00D2666C">
        <w:rPr>
          <w:rFonts w:ascii="微软雅黑" w:eastAsia="微软雅黑" w:hAnsi="微软雅黑"/>
          <w:sz w:val="21"/>
          <w:szCs w:val="21"/>
        </w:rPr>
        <w:t>月子私域电商售卖：</w:t>
      </w:r>
      <w:r w:rsidR="0052511F" w:rsidRPr="00C13684">
        <w:rPr>
          <w:rFonts w:ascii="微软雅黑" w:eastAsia="微软雅黑" w:hAnsi="微软雅黑"/>
          <w:b/>
          <w:bCs/>
          <w:sz w:val="21"/>
          <w:szCs w:val="21"/>
        </w:rPr>
        <w:t>62单</w:t>
      </w:r>
      <w:r>
        <w:rPr>
          <w:rFonts w:ascii="微软雅黑" w:eastAsia="微软雅黑" w:hAnsi="微软雅黑" w:hint="eastAsia"/>
          <w:sz w:val="21"/>
          <w:szCs w:val="21"/>
        </w:rPr>
        <w:t>，实现营销</w:t>
      </w:r>
      <w:r w:rsidR="00C03BAF">
        <w:rPr>
          <w:rFonts w:ascii="微软雅黑" w:eastAsia="微软雅黑" w:hAnsi="微软雅黑" w:hint="eastAsia"/>
          <w:sz w:val="21"/>
          <w:szCs w:val="21"/>
        </w:rPr>
        <w:t>高效</w:t>
      </w:r>
      <w:r>
        <w:rPr>
          <w:rFonts w:ascii="微软雅黑" w:eastAsia="微软雅黑" w:hAnsi="微软雅黑" w:hint="eastAsia"/>
          <w:sz w:val="21"/>
          <w:szCs w:val="21"/>
        </w:rPr>
        <w:t>可视化。</w:t>
      </w:r>
    </w:p>
    <w:p w14:paraId="5F62C0FD" w14:textId="7803D225" w:rsidR="00847B24" w:rsidRPr="00C03BAF" w:rsidRDefault="00693462" w:rsidP="00595F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9346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5A1CB61" wp14:editId="3E0A1B8A">
            <wp:extent cx="2075096" cy="4006921"/>
            <wp:effectExtent l="0" t="0" r="0" b="0"/>
            <wp:docPr id="23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F838C990-7CA0-1A4B-B2F9-20F14CCE7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F838C990-7CA0-1A4B-B2F9-20F14CCE7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7"/>
                    <a:stretch/>
                  </pic:blipFill>
                  <pic:spPr>
                    <a:xfrm>
                      <a:off x="0" y="0"/>
                      <a:ext cx="2083899" cy="40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C03BAF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70F25" w14:textId="77777777" w:rsidR="002D4CBF" w:rsidRDefault="002D4CBF">
      <w:r>
        <w:separator/>
      </w:r>
    </w:p>
  </w:endnote>
  <w:endnote w:type="continuationSeparator" w:id="0">
    <w:p w14:paraId="3B795D83" w14:textId="77777777" w:rsidR="002D4CBF" w:rsidRDefault="002D4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24FF2" w14:textId="77777777" w:rsidR="002D4CBF" w:rsidRDefault="002D4CBF">
      <w:r>
        <w:separator/>
      </w:r>
    </w:p>
  </w:footnote>
  <w:footnote w:type="continuationSeparator" w:id="0">
    <w:p w14:paraId="272CD043" w14:textId="77777777" w:rsidR="002D4CBF" w:rsidRDefault="002D4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1A58E3"/>
    <w:multiLevelType w:val="hybridMultilevel"/>
    <w:tmpl w:val="B71E9CE4"/>
    <w:lvl w:ilvl="0" w:tplc="7E1C75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4207657">
    <w:abstractNumId w:val="9"/>
  </w:num>
  <w:num w:numId="2" w16cid:durableId="1496334932">
    <w:abstractNumId w:val="8"/>
  </w:num>
  <w:num w:numId="3" w16cid:durableId="153959351">
    <w:abstractNumId w:val="2"/>
  </w:num>
  <w:num w:numId="4" w16cid:durableId="1586915397">
    <w:abstractNumId w:val="6"/>
  </w:num>
  <w:num w:numId="5" w16cid:durableId="1466771868">
    <w:abstractNumId w:val="0"/>
  </w:num>
  <w:num w:numId="6" w16cid:durableId="1972396197">
    <w:abstractNumId w:val="17"/>
  </w:num>
  <w:num w:numId="7" w16cid:durableId="1579943222">
    <w:abstractNumId w:val="15"/>
  </w:num>
  <w:num w:numId="8" w16cid:durableId="1098256416">
    <w:abstractNumId w:val="12"/>
  </w:num>
  <w:num w:numId="9" w16cid:durableId="914633078">
    <w:abstractNumId w:val="11"/>
  </w:num>
  <w:num w:numId="10" w16cid:durableId="770857495">
    <w:abstractNumId w:val="10"/>
  </w:num>
  <w:num w:numId="11" w16cid:durableId="1397508896">
    <w:abstractNumId w:val="13"/>
  </w:num>
  <w:num w:numId="12" w16cid:durableId="341202305">
    <w:abstractNumId w:val="16"/>
  </w:num>
  <w:num w:numId="13" w16cid:durableId="907494184">
    <w:abstractNumId w:val="7"/>
  </w:num>
  <w:num w:numId="14" w16cid:durableId="1777170254">
    <w:abstractNumId w:val="14"/>
  </w:num>
  <w:num w:numId="15" w16cid:durableId="1235817245">
    <w:abstractNumId w:val="3"/>
  </w:num>
  <w:num w:numId="16" w16cid:durableId="288433651">
    <w:abstractNumId w:val="5"/>
  </w:num>
  <w:num w:numId="17" w16cid:durableId="2024628834">
    <w:abstractNumId w:val="1"/>
  </w:num>
  <w:num w:numId="18" w16cid:durableId="31730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33AC"/>
    <w:rsid w:val="00020E7A"/>
    <w:rsid w:val="00024497"/>
    <w:rsid w:val="00030A60"/>
    <w:rsid w:val="00046CF7"/>
    <w:rsid w:val="000532E1"/>
    <w:rsid w:val="00056E4C"/>
    <w:rsid w:val="0006079A"/>
    <w:rsid w:val="000631F9"/>
    <w:rsid w:val="00071B9B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4CB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32C4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E7D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B1C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D2F"/>
    <w:rsid w:val="00507EB8"/>
    <w:rsid w:val="0052080E"/>
    <w:rsid w:val="0052511F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5FAB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462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A9"/>
    <w:rsid w:val="007270CB"/>
    <w:rsid w:val="0072725D"/>
    <w:rsid w:val="0073004D"/>
    <w:rsid w:val="0073428A"/>
    <w:rsid w:val="007365E4"/>
    <w:rsid w:val="00753446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60F0"/>
    <w:rsid w:val="008B2200"/>
    <w:rsid w:val="008B689B"/>
    <w:rsid w:val="008C2693"/>
    <w:rsid w:val="008F13E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6A75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BC1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25B4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3BAF"/>
    <w:rsid w:val="00C04E7B"/>
    <w:rsid w:val="00C06B4F"/>
    <w:rsid w:val="00C078EC"/>
    <w:rsid w:val="00C13684"/>
    <w:rsid w:val="00C171FB"/>
    <w:rsid w:val="00C272F9"/>
    <w:rsid w:val="00C40E03"/>
    <w:rsid w:val="00C5015C"/>
    <w:rsid w:val="00C516C8"/>
    <w:rsid w:val="00C657FA"/>
    <w:rsid w:val="00C67E7C"/>
    <w:rsid w:val="00C73B42"/>
    <w:rsid w:val="00C869B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0D1"/>
    <w:rsid w:val="00CE55AC"/>
    <w:rsid w:val="00D1108E"/>
    <w:rsid w:val="00D13BC3"/>
    <w:rsid w:val="00D14F03"/>
    <w:rsid w:val="00D2666C"/>
    <w:rsid w:val="00D307D4"/>
    <w:rsid w:val="00D409BB"/>
    <w:rsid w:val="00D411C0"/>
    <w:rsid w:val="00D4370B"/>
    <w:rsid w:val="00D5007A"/>
    <w:rsid w:val="00D5598B"/>
    <w:rsid w:val="00D56BD0"/>
    <w:rsid w:val="00D63679"/>
    <w:rsid w:val="00D6725D"/>
    <w:rsid w:val="00D71A2E"/>
    <w:rsid w:val="00D731FC"/>
    <w:rsid w:val="00D80973"/>
    <w:rsid w:val="00DA2614"/>
    <w:rsid w:val="00DB3708"/>
    <w:rsid w:val="00DB4C4A"/>
    <w:rsid w:val="00DC32E7"/>
    <w:rsid w:val="00DC397E"/>
    <w:rsid w:val="00DD56E4"/>
    <w:rsid w:val="00DE76F1"/>
    <w:rsid w:val="00E004F9"/>
    <w:rsid w:val="00E1207A"/>
    <w:rsid w:val="00E2000E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ABD"/>
    <w:rsid w:val="00E745ED"/>
    <w:rsid w:val="00E77E2B"/>
    <w:rsid w:val="00E8120B"/>
    <w:rsid w:val="00E81E00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24E1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2F41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10">
    <w:name w:val="清單段落1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93D4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3D45"/>
    <w:rPr>
      <w:kern w:val="2"/>
      <w:sz w:val="18"/>
      <w:szCs w:val="18"/>
    </w:rPr>
  </w:style>
  <w:style w:type="table" w:styleId="af1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1D3F3B"/>
  </w:style>
  <w:style w:type="character" w:customStyle="1" w:styleId="af4">
    <w:name w:val="批注文字 字符"/>
    <w:basedOn w:val="a0"/>
    <w:link w:val="af3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D3F3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9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1A7FB19-80BC-3440-813F-F0F37BEA0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168</Words>
  <Characters>962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2023-02-13T08:41:00Z</dcterms:created>
  <dcterms:modified xsi:type="dcterms:W3CDTF">2023-03-13T06:59:00Z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