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0FE83B" w14:textId="19835F60" w:rsidR="007A4E3A" w:rsidRPr="007F09EE" w:rsidRDefault="003807EB" w:rsidP="005E121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7F09EE">
        <w:rPr>
          <w:rFonts w:ascii="微软雅黑" w:eastAsia="微软雅黑" w:hAnsi="微软雅黑" w:cs="Times New Roman" w:hint="eastAsia"/>
          <w:b/>
          <w:sz w:val="32"/>
          <w:szCs w:val="32"/>
        </w:rPr>
        <w:t>成都</w:t>
      </w:r>
      <w:r w:rsidRPr="007F09EE">
        <w:rPr>
          <w:rFonts w:ascii="微软雅黑" w:eastAsia="微软雅黑" w:hAnsi="微软雅黑" w:cs="Times New Roman"/>
          <w:b/>
          <w:sz w:val="32"/>
          <w:szCs w:val="32"/>
        </w:rPr>
        <w:t>IFS</w:t>
      </w:r>
      <w:r w:rsidR="00B42E44" w:rsidRPr="007F09EE">
        <w:rPr>
          <w:rFonts w:ascii="微软雅黑" w:eastAsia="微软雅黑" w:hAnsi="微软雅黑" w:cs="Times New Roman" w:hint="eastAsia"/>
          <w:b/>
          <w:sz w:val="32"/>
          <w:szCs w:val="32"/>
        </w:rPr>
        <w:t>打造</w:t>
      </w:r>
      <w:r w:rsidRPr="007F09EE">
        <w:rPr>
          <w:rFonts w:ascii="微软雅黑" w:eastAsia="微软雅黑" w:hAnsi="微软雅黑" w:cs="Times New Roman"/>
          <w:b/>
          <w:sz w:val="32"/>
          <w:szCs w:val="32"/>
        </w:rPr>
        <w:t>“the MELON-VERSE 万有xi引力”</w:t>
      </w:r>
      <w:r w:rsidR="0049723F" w:rsidRPr="007F09EE">
        <w:rPr>
          <w:rFonts w:ascii="微软雅黑" w:eastAsia="微软雅黑" w:hAnsi="微软雅黑" w:cs="Times New Roman" w:hint="eastAsia"/>
          <w:b/>
          <w:sz w:val="32"/>
          <w:szCs w:val="32"/>
        </w:rPr>
        <w:t>城市</w:t>
      </w:r>
      <w:r w:rsidR="000D099C" w:rsidRPr="007F09EE">
        <w:rPr>
          <w:rFonts w:ascii="微软雅黑" w:eastAsia="微软雅黑" w:hAnsi="微软雅黑" w:cs="Times New Roman" w:hint="eastAsia"/>
          <w:b/>
          <w:sz w:val="32"/>
          <w:szCs w:val="32"/>
        </w:rPr>
        <w:t>艺术营销活动</w:t>
      </w:r>
    </w:p>
    <w:p w14:paraId="0B14D8D6" w14:textId="6469A644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C2209">
        <w:rPr>
          <w:rFonts w:ascii="微软雅黑" w:eastAsia="微软雅黑" w:hAnsi="微软雅黑" w:hint="eastAsia"/>
          <w:sz w:val="21"/>
          <w:szCs w:val="21"/>
        </w:rPr>
        <w:t>成都I</w:t>
      </w:r>
      <w:r w:rsidR="00EC2209">
        <w:rPr>
          <w:rFonts w:ascii="微软雅黑" w:eastAsia="微软雅黑" w:hAnsi="微软雅黑"/>
          <w:sz w:val="21"/>
          <w:szCs w:val="21"/>
        </w:rPr>
        <w:t>FS</w:t>
      </w:r>
    </w:p>
    <w:p w14:paraId="39CF38F3" w14:textId="4056720F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C2209">
        <w:rPr>
          <w:rFonts w:ascii="微软雅黑" w:eastAsia="微软雅黑" w:hAnsi="微软雅黑" w:hint="eastAsia"/>
          <w:sz w:val="21"/>
          <w:szCs w:val="21"/>
        </w:rPr>
        <w:t>购物中心</w:t>
      </w:r>
    </w:p>
    <w:p w14:paraId="5DC88663" w14:textId="4100B69A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9C4368">
        <w:rPr>
          <w:rFonts w:ascii="微软雅黑" w:eastAsia="微软雅黑" w:hAnsi="微软雅黑" w:hint="eastAsia"/>
          <w:sz w:val="21"/>
          <w:szCs w:val="21"/>
        </w:rPr>
        <w:t>.0</w:t>
      </w:r>
      <w:r w:rsidR="00EC2209" w:rsidRPr="009C4368">
        <w:rPr>
          <w:rFonts w:ascii="微软雅黑" w:eastAsia="微软雅黑" w:hAnsi="微软雅黑"/>
          <w:sz w:val="21"/>
          <w:szCs w:val="21"/>
        </w:rPr>
        <w:t>7</w:t>
      </w:r>
      <w:r w:rsidR="007A4E3A" w:rsidRPr="009C4368">
        <w:rPr>
          <w:rFonts w:ascii="微软雅黑" w:eastAsia="微软雅黑" w:hAnsi="微软雅黑" w:hint="eastAsia"/>
          <w:sz w:val="21"/>
          <w:szCs w:val="21"/>
        </w:rPr>
        <w:t>.</w:t>
      </w:r>
      <w:r w:rsidR="00EC2209" w:rsidRPr="009C4368">
        <w:rPr>
          <w:rFonts w:ascii="微软雅黑" w:eastAsia="微软雅黑" w:hAnsi="微软雅黑"/>
          <w:sz w:val="21"/>
          <w:szCs w:val="21"/>
        </w:rPr>
        <w:t>15</w:t>
      </w:r>
      <w:r w:rsidR="009C4368" w:rsidRPr="009C4368">
        <w:rPr>
          <w:rFonts w:ascii="微软雅黑" w:eastAsia="微软雅黑" w:hAnsi="微软雅黑" w:hint="eastAsia"/>
          <w:sz w:val="21"/>
          <w:szCs w:val="21"/>
        </w:rPr>
        <w:t>-</w:t>
      </w:r>
      <w:r w:rsidR="009C4368" w:rsidRPr="009C4368">
        <w:rPr>
          <w:rFonts w:ascii="微软雅黑" w:eastAsia="微软雅黑" w:hAnsi="微软雅黑"/>
          <w:sz w:val="21"/>
          <w:szCs w:val="21"/>
        </w:rPr>
        <w:t>09.12</w:t>
      </w:r>
    </w:p>
    <w:p w14:paraId="1F6E17B5" w14:textId="03010675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F09EE">
        <w:rPr>
          <w:rFonts w:ascii="微软雅黑" w:eastAsia="微软雅黑" w:hAnsi="微软雅黑" w:hint="eastAsia"/>
          <w:sz w:val="21"/>
          <w:szCs w:val="21"/>
        </w:rPr>
        <w:t>大事件营销类</w:t>
      </w:r>
    </w:p>
    <w:p w14:paraId="7AA5F878" w14:textId="58796B88" w:rsidR="007A4E3A" w:rsidRPr="00F24829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A0CB84D" w14:textId="75EE0008" w:rsidR="00F24829" w:rsidRDefault="00F24829" w:rsidP="00EC22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021</w:t>
      </w:r>
      <w:r>
        <w:rPr>
          <w:rFonts w:ascii="微软雅黑" w:eastAsia="微软雅黑" w:hAnsi="微软雅黑" w:hint="eastAsia"/>
          <w:sz w:val="21"/>
          <w:szCs w:val="21"/>
        </w:rPr>
        <w:t>年，</w:t>
      </w:r>
      <w:r w:rsidR="00EC2209" w:rsidRPr="00EC2209">
        <w:rPr>
          <w:rFonts w:ascii="微软雅黑" w:eastAsia="微软雅黑" w:hAnsi="微软雅黑" w:hint="eastAsia"/>
          <w:sz w:val="21"/>
          <w:szCs w:val="21"/>
        </w:rPr>
        <w:t>成都地区</w:t>
      </w:r>
      <w:r>
        <w:rPr>
          <w:rFonts w:ascii="微软雅黑" w:eastAsia="微软雅黑" w:hAnsi="微软雅黑" w:hint="eastAsia"/>
          <w:sz w:val="21"/>
          <w:szCs w:val="21"/>
        </w:rPr>
        <w:t>零售物业市场供应持续高位增长，推动市场总存量突破千万，仅次京沪位居全国第三（</w:t>
      </w:r>
      <w:r w:rsidR="000F7991" w:rsidRPr="000F7991">
        <w:rPr>
          <w:rStyle w:val="a5"/>
          <w:rFonts w:ascii="微软雅黑" w:eastAsia="微软雅黑" w:hAnsi="微软雅黑" w:hint="eastAsia"/>
          <w:sz w:val="21"/>
          <w:szCs w:val="21"/>
        </w:rPr>
        <w:t>点击跳转</w:t>
      </w:r>
      <w:hyperlink r:id="rId8" w:history="1">
        <w:r w:rsidRPr="00A139DA">
          <w:rPr>
            <w:rStyle w:val="a5"/>
            <w:rFonts w:ascii="微软雅黑" w:eastAsia="微软雅黑" w:hAnsi="微软雅黑" w:hint="eastAsia"/>
            <w:sz w:val="21"/>
            <w:szCs w:val="21"/>
          </w:rPr>
          <w:t>数据来源：仲量联行</w:t>
        </w:r>
      </w:hyperlink>
      <w:r>
        <w:rPr>
          <w:rFonts w:ascii="微软雅黑" w:eastAsia="微软雅黑" w:hAnsi="微软雅黑" w:hint="eastAsia"/>
          <w:sz w:val="21"/>
          <w:szCs w:val="21"/>
        </w:rPr>
        <w:t>）</w:t>
      </w:r>
      <w:r w:rsidR="00EC2209">
        <w:rPr>
          <w:rFonts w:ascii="微软雅黑" w:eastAsia="微软雅黑" w:hAnsi="微软雅黑" w:hint="eastAsia"/>
          <w:sz w:val="21"/>
          <w:szCs w:val="21"/>
        </w:rPr>
        <w:t>。</w:t>
      </w:r>
      <w:r w:rsidR="00EC2209" w:rsidRPr="00EC2209">
        <w:rPr>
          <w:rFonts w:ascii="微软雅黑" w:eastAsia="微软雅黑" w:hAnsi="微软雅黑" w:hint="eastAsia"/>
          <w:sz w:val="21"/>
          <w:szCs w:val="21"/>
        </w:rPr>
        <w:t>另一方面，疫情反复，经济大环境的不确定性，综合致使</w:t>
      </w:r>
      <w:r w:rsidR="00EC2209" w:rsidRPr="00EC2209">
        <w:rPr>
          <w:rFonts w:ascii="微软雅黑" w:eastAsia="微软雅黑" w:hAnsi="微软雅黑"/>
          <w:sz w:val="21"/>
          <w:szCs w:val="21"/>
        </w:rPr>
        <w:t>2021年购物中心空置率同比增长150%（数据来源：第一太平戴维</w:t>
      </w:r>
      <w:r w:rsidR="00CD099A">
        <w:rPr>
          <w:rFonts w:ascii="微软雅黑" w:eastAsia="微软雅黑" w:hAnsi="微软雅黑"/>
          <w:sz w:val="21"/>
          <w:szCs w:val="21"/>
        </w:rPr>
        <w:t>斯）。吸引顾客成为购物中心降低空置比例和维持租金价值的首要任务</w:t>
      </w:r>
      <w:r w:rsidR="00CD099A">
        <w:rPr>
          <w:rFonts w:ascii="微软雅黑" w:eastAsia="微软雅黑" w:hAnsi="微软雅黑" w:hint="eastAsia"/>
          <w:sz w:val="21"/>
          <w:szCs w:val="21"/>
        </w:rPr>
        <w:t>，但</w:t>
      </w:r>
      <w:r w:rsidR="00EC2209" w:rsidRPr="00EC2209">
        <w:rPr>
          <w:rFonts w:ascii="微软雅黑" w:eastAsia="微软雅黑" w:hAnsi="微软雅黑" w:hint="eastAsia"/>
          <w:sz w:val="21"/>
          <w:szCs w:val="21"/>
        </w:rPr>
        <w:t>面临的最大挑战在于</w:t>
      </w:r>
      <w:r>
        <w:rPr>
          <w:rFonts w:ascii="微软雅黑" w:eastAsia="微软雅黑" w:hAnsi="微软雅黑" w:hint="eastAsia"/>
          <w:sz w:val="21"/>
          <w:szCs w:val="21"/>
        </w:rPr>
        <w:t>——</w:t>
      </w:r>
    </w:p>
    <w:p w14:paraId="43C9EBDD" w14:textId="3660C85D" w:rsidR="005F5C93" w:rsidRPr="00912CD1" w:rsidRDefault="00EC2209" w:rsidP="00912CD1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12CD1">
        <w:rPr>
          <w:rFonts w:ascii="微软雅黑" w:eastAsia="微软雅黑" w:hAnsi="微软雅黑" w:hint="eastAsia"/>
          <w:szCs w:val="21"/>
        </w:rPr>
        <w:t>疫情防控措施阻碍了顾客出行</w:t>
      </w:r>
      <w:r w:rsidR="00F24829" w:rsidRPr="00912CD1">
        <w:rPr>
          <w:rFonts w:ascii="微软雅黑" w:eastAsia="微软雅黑" w:hAnsi="微软雅黑" w:hint="eastAsia"/>
          <w:szCs w:val="21"/>
        </w:rPr>
        <w:t>计划和线下到店</w:t>
      </w:r>
      <w:r w:rsidRPr="00912CD1">
        <w:rPr>
          <w:rFonts w:ascii="微软雅黑" w:eastAsia="微软雅黑" w:hAnsi="微软雅黑" w:hint="eastAsia"/>
          <w:szCs w:val="21"/>
        </w:rPr>
        <w:t>意愿，</w:t>
      </w:r>
      <w:r w:rsidR="00103751">
        <w:rPr>
          <w:rFonts w:ascii="微软雅黑" w:eastAsia="微软雅黑" w:hAnsi="微软雅黑" w:hint="eastAsia"/>
          <w:szCs w:val="21"/>
        </w:rPr>
        <w:t>自疫情爆发以来，国内线上消费</w:t>
      </w:r>
      <w:r w:rsidRPr="00912CD1">
        <w:rPr>
          <w:rFonts w:ascii="微软雅黑" w:eastAsia="微软雅黑" w:hAnsi="微软雅黑" w:hint="eastAsia"/>
          <w:szCs w:val="21"/>
        </w:rPr>
        <w:t>增长了近</w:t>
      </w:r>
      <w:r w:rsidRPr="00912CD1">
        <w:rPr>
          <w:rFonts w:ascii="微软雅黑" w:eastAsia="微软雅黑" w:hAnsi="微软雅黑"/>
          <w:szCs w:val="21"/>
        </w:rPr>
        <w:t>30%。</w:t>
      </w:r>
    </w:p>
    <w:p w14:paraId="6C02E620" w14:textId="0B36E7E1" w:rsidR="00EC2209" w:rsidRDefault="00545A25" w:rsidP="00912CD1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12CD1">
        <w:rPr>
          <w:rFonts w:ascii="微软雅黑" w:eastAsia="微软雅黑" w:hAnsi="微软雅黑"/>
          <w:szCs w:val="21"/>
        </w:rPr>
        <w:t>2022年初，成都</w:t>
      </w:r>
      <w:r w:rsidRPr="00912CD1">
        <w:rPr>
          <w:rFonts w:ascii="微软雅黑" w:eastAsia="微软雅黑" w:hAnsi="微软雅黑" w:hint="eastAsia"/>
          <w:szCs w:val="21"/>
        </w:rPr>
        <w:t>市场</w:t>
      </w:r>
      <w:r w:rsidRPr="00912CD1">
        <w:rPr>
          <w:rFonts w:ascii="微软雅黑" w:eastAsia="微软雅黑" w:hAnsi="微软雅黑"/>
          <w:szCs w:val="21"/>
        </w:rPr>
        <w:t>确认全新开业商业项目27座</w:t>
      </w:r>
      <w:r w:rsidR="0037397B">
        <w:rPr>
          <w:rFonts w:ascii="微软雅黑" w:eastAsia="微软雅黑" w:hAnsi="微软雅黑" w:cstheme="minorHAnsi" w:hint="eastAsia"/>
          <w:color w:val="000000"/>
        </w:rPr>
        <w:t>（</w:t>
      </w:r>
      <w:r w:rsidR="000F7991" w:rsidRPr="000F7991">
        <w:rPr>
          <w:rStyle w:val="a5"/>
          <w:rFonts w:cstheme="minorHAnsi" w:hint="eastAsia"/>
        </w:rPr>
        <w:t>点击跳转</w:t>
      </w:r>
      <w:hyperlink r:id="rId9" w:history="1">
        <w:r w:rsidR="0037397B">
          <w:rPr>
            <w:rStyle w:val="a5"/>
            <w:rFonts w:ascii="微软雅黑" w:eastAsia="微软雅黑" w:hAnsi="微软雅黑" w:cstheme="minorHAnsi" w:hint="eastAsia"/>
          </w:rPr>
          <w:t>数据来源：Gomall</w:t>
        </w:r>
      </w:hyperlink>
      <w:r w:rsidR="0037397B">
        <w:rPr>
          <w:rFonts w:ascii="微软雅黑" w:eastAsia="微软雅黑" w:hAnsi="微软雅黑" w:cstheme="minorHAnsi" w:hint="eastAsia"/>
          <w:color w:val="000000"/>
        </w:rPr>
        <w:t>）</w:t>
      </w:r>
      <w:r w:rsidRPr="00912CD1">
        <w:rPr>
          <w:rFonts w:ascii="微软雅黑" w:eastAsia="微软雅黑" w:hAnsi="微软雅黑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同时，购物中心</w:t>
      </w:r>
      <w:r w:rsidR="00912CD1" w:rsidRPr="00912CD1">
        <w:rPr>
          <w:rFonts w:ascii="微软雅黑" w:eastAsia="微软雅黑" w:hAnsi="微软雅黑" w:hint="eastAsia"/>
          <w:szCs w:val="21"/>
        </w:rPr>
        <w:t>引进I</w:t>
      </w:r>
      <w:r w:rsidR="00912CD1" w:rsidRPr="00912CD1">
        <w:rPr>
          <w:rFonts w:ascii="微软雅黑" w:eastAsia="微软雅黑" w:hAnsi="微软雅黑"/>
          <w:szCs w:val="21"/>
        </w:rPr>
        <w:t>P</w:t>
      </w:r>
      <w:r w:rsidR="00912CD1" w:rsidRPr="00912CD1">
        <w:rPr>
          <w:rFonts w:ascii="微软雅黑" w:eastAsia="微软雅黑" w:hAnsi="微软雅黑" w:hint="eastAsia"/>
          <w:szCs w:val="21"/>
        </w:rPr>
        <w:t>展也已成为常规营销手段，</w:t>
      </w:r>
      <w:r w:rsidR="00F24829" w:rsidRPr="00912CD1">
        <w:rPr>
          <w:rFonts w:ascii="微软雅黑" w:eastAsia="微软雅黑" w:hAnsi="微软雅黑" w:hint="eastAsia"/>
          <w:szCs w:val="21"/>
        </w:rPr>
        <w:t>同质化竞争日趋加剧。作为国内西部最具国际化水准的城市综合体，需</w:t>
      </w:r>
      <w:r w:rsidR="00912CD1" w:rsidRPr="00912CD1">
        <w:rPr>
          <w:rFonts w:ascii="微软雅黑" w:eastAsia="微软雅黑" w:hAnsi="微软雅黑" w:hint="eastAsia"/>
          <w:szCs w:val="21"/>
        </w:rPr>
        <w:t>要更</w:t>
      </w:r>
      <w:r>
        <w:rPr>
          <w:rFonts w:ascii="微软雅黑" w:eastAsia="微软雅黑" w:hAnsi="微软雅黑" w:hint="eastAsia"/>
          <w:szCs w:val="21"/>
        </w:rPr>
        <w:t>具创意的</w:t>
      </w:r>
      <w:r w:rsidR="00912CD1" w:rsidRPr="00912CD1">
        <w:rPr>
          <w:rFonts w:ascii="微软雅黑" w:eastAsia="微软雅黑" w:hAnsi="微软雅黑" w:hint="eastAsia"/>
          <w:szCs w:val="21"/>
        </w:rPr>
        <w:t>活动</w:t>
      </w:r>
      <w:r>
        <w:rPr>
          <w:rFonts w:ascii="微软雅黑" w:eastAsia="微软雅黑" w:hAnsi="微软雅黑" w:hint="eastAsia"/>
          <w:szCs w:val="21"/>
        </w:rPr>
        <w:t>和更新颖的体验</w:t>
      </w:r>
      <w:r w:rsidR="00EC2209" w:rsidRPr="00912CD1">
        <w:rPr>
          <w:rFonts w:ascii="微软雅黑" w:eastAsia="微软雅黑" w:hAnsi="微软雅黑" w:hint="eastAsia"/>
          <w:szCs w:val="21"/>
        </w:rPr>
        <w:t>来</w:t>
      </w:r>
      <w:r w:rsidR="005F0ECF">
        <w:rPr>
          <w:rFonts w:ascii="微软雅黑" w:eastAsia="微软雅黑" w:hAnsi="微软雅黑" w:hint="eastAsia"/>
          <w:szCs w:val="21"/>
        </w:rPr>
        <w:t>链接消费者，</w:t>
      </w:r>
      <w:r w:rsidR="00EC2209" w:rsidRPr="00912CD1">
        <w:rPr>
          <w:rFonts w:ascii="微软雅黑" w:eastAsia="微软雅黑" w:hAnsi="微软雅黑" w:hint="eastAsia"/>
          <w:szCs w:val="21"/>
        </w:rPr>
        <w:t>不断强化</w:t>
      </w:r>
      <w:r w:rsidR="00F24829" w:rsidRPr="00912CD1">
        <w:rPr>
          <w:rFonts w:ascii="微软雅黑" w:eastAsia="微软雅黑" w:hAnsi="微软雅黑" w:hint="eastAsia"/>
          <w:szCs w:val="21"/>
        </w:rPr>
        <w:t>自身的市场</w:t>
      </w:r>
      <w:r w:rsidR="00EC2209" w:rsidRPr="00912CD1">
        <w:rPr>
          <w:rFonts w:ascii="微软雅黑" w:eastAsia="微软雅黑" w:hAnsi="微软雅黑" w:hint="eastAsia"/>
          <w:szCs w:val="21"/>
        </w:rPr>
        <w:t>引领地位。</w:t>
      </w:r>
    </w:p>
    <w:p w14:paraId="57270255" w14:textId="2F84E77C" w:rsidR="00CD099A" w:rsidRPr="00912CD1" w:rsidRDefault="00CD099A" w:rsidP="00912CD1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022</w:t>
      </w:r>
      <w:r w:rsidR="004F4F91">
        <w:rPr>
          <w:rFonts w:ascii="微软雅黑" w:eastAsia="微软雅黑" w:hAnsi="微软雅黑" w:hint="eastAsia"/>
          <w:szCs w:val="21"/>
        </w:rPr>
        <w:t>年夏季，成都相继经历了</w:t>
      </w:r>
      <w:r w:rsidR="004F4F91" w:rsidRPr="00F74EEB">
        <w:rPr>
          <w:rFonts w:ascii="微软雅黑" w:eastAsia="微软雅黑" w:hAnsi="微软雅黑" w:hint="eastAsia"/>
          <w:szCs w:val="21"/>
        </w:rPr>
        <w:t>持续</w:t>
      </w:r>
      <w:r w:rsidRPr="00F74EEB">
        <w:rPr>
          <w:rFonts w:ascii="微软雅黑" w:eastAsia="微软雅黑" w:hAnsi="微软雅黑" w:hint="eastAsia"/>
          <w:szCs w:val="21"/>
        </w:rPr>
        <w:t>疫情管控</w:t>
      </w:r>
      <w:r>
        <w:rPr>
          <w:rFonts w:ascii="微软雅黑" w:eastAsia="微软雅黑" w:hAnsi="微软雅黑" w:hint="eastAsia"/>
          <w:szCs w:val="21"/>
        </w:rPr>
        <w:t>、高温限电的双重挑战，零售环境低迷，大众</w:t>
      </w:r>
      <w:r w:rsidR="0036777F">
        <w:rPr>
          <w:rFonts w:ascii="微软雅黑" w:eastAsia="微软雅黑" w:hAnsi="微软雅黑" w:hint="eastAsia"/>
          <w:szCs w:val="21"/>
        </w:rPr>
        <w:t>情绪和关注焦点被社会新闻抢占</w:t>
      </w:r>
      <w:r>
        <w:rPr>
          <w:rFonts w:ascii="微软雅黑" w:eastAsia="微软雅黑" w:hAnsi="微软雅黑" w:hint="eastAsia"/>
          <w:szCs w:val="21"/>
        </w:rPr>
        <w:t>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51F59A53" w:rsidR="005F5C93" w:rsidRPr="007F09EE" w:rsidRDefault="00912CD1" w:rsidP="007270CB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12CD1">
        <w:rPr>
          <w:rFonts w:ascii="微软雅黑" w:eastAsia="微软雅黑" w:hAnsi="微软雅黑" w:hint="eastAsia"/>
          <w:szCs w:val="21"/>
        </w:rPr>
        <w:t>吸引关注，提升客流。</w:t>
      </w:r>
      <w:r w:rsidR="00545A25">
        <w:rPr>
          <w:rFonts w:ascii="微软雅黑" w:eastAsia="微软雅黑" w:hAnsi="微软雅黑" w:hint="eastAsia"/>
          <w:szCs w:val="21"/>
        </w:rPr>
        <w:t>打造极具吸引力的内容</w:t>
      </w:r>
      <w:r w:rsidR="005F0ECF">
        <w:rPr>
          <w:rFonts w:ascii="微软雅黑" w:eastAsia="微软雅黑" w:hAnsi="微软雅黑" w:hint="eastAsia"/>
          <w:szCs w:val="21"/>
        </w:rPr>
        <w:t>持续吸引</w:t>
      </w:r>
      <w:r w:rsidR="00545A25">
        <w:rPr>
          <w:rFonts w:ascii="微软雅黑" w:eastAsia="微软雅黑" w:hAnsi="微软雅黑" w:hint="eastAsia"/>
          <w:szCs w:val="21"/>
        </w:rPr>
        <w:t>大众关注，以独特的场景体验打动</w:t>
      </w:r>
      <w:r w:rsidR="00545A25">
        <w:rPr>
          <w:rFonts w:ascii="微软雅黑" w:eastAsia="微软雅黑" w:hAnsi="微软雅黑"/>
          <w:szCs w:val="21"/>
        </w:rPr>
        <w:t>消费者</w:t>
      </w:r>
      <w:r w:rsidR="00545A25">
        <w:rPr>
          <w:rFonts w:ascii="微软雅黑" w:eastAsia="微软雅黑" w:hAnsi="微软雅黑" w:hint="eastAsia"/>
          <w:szCs w:val="21"/>
        </w:rPr>
        <w:t>出行到访。</w:t>
      </w:r>
    </w:p>
    <w:p w14:paraId="2456940F" w14:textId="473B32A0" w:rsidR="00545A25" w:rsidRPr="00545A25" w:rsidRDefault="000631F9" w:rsidP="00EC22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3246766" w14:textId="3F7B2D0C" w:rsidR="00CD099A" w:rsidRPr="0036777F" w:rsidRDefault="00B42E44" w:rsidP="00EC22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以西瓜为创意核心，</w:t>
      </w:r>
      <w:r w:rsidR="00C53ADD">
        <w:rPr>
          <w:rFonts w:ascii="微软雅黑" w:eastAsia="微软雅黑" w:hAnsi="微软雅黑" w:hint="eastAsia"/>
          <w:b/>
          <w:sz w:val="21"/>
          <w:szCs w:val="21"/>
        </w:rPr>
        <w:t>制造独家</w:t>
      </w:r>
      <w:r w:rsidR="0043585E">
        <w:rPr>
          <w:rFonts w:ascii="微软雅黑" w:eastAsia="微软雅黑" w:hAnsi="微软雅黑" w:hint="eastAsia"/>
          <w:b/>
          <w:sz w:val="21"/>
          <w:szCs w:val="21"/>
        </w:rPr>
        <w:t>夏日</w:t>
      </w:r>
      <w:r w:rsidR="00ED4439">
        <w:rPr>
          <w:rFonts w:ascii="微软雅黑" w:eastAsia="微软雅黑" w:hAnsi="微软雅黑" w:hint="eastAsia"/>
          <w:b/>
          <w:sz w:val="21"/>
          <w:szCs w:val="21"/>
        </w:rPr>
        <w:t>吸引力</w:t>
      </w:r>
      <w:r>
        <w:rPr>
          <w:rFonts w:ascii="微软雅黑" w:eastAsia="微软雅黑" w:hAnsi="微软雅黑" w:hint="eastAsia"/>
          <w:b/>
          <w:sz w:val="21"/>
          <w:szCs w:val="21"/>
        </w:rPr>
        <w:t>场景</w:t>
      </w:r>
    </w:p>
    <w:p w14:paraId="380E728B" w14:textId="295058B2" w:rsidR="004F4F91" w:rsidRPr="00F74EEB" w:rsidRDefault="00E774AF" w:rsidP="004F4F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C2209">
        <w:rPr>
          <w:rFonts w:ascii="微软雅黑" w:eastAsia="微软雅黑" w:hAnsi="微软雅黑" w:hint="eastAsia"/>
          <w:sz w:val="21"/>
          <w:szCs w:val="21"/>
        </w:rPr>
        <w:t>成都</w:t>
      </w:r>
      <w:r w:rsidRPr="00EC2209">
        <w:rPr>
          <w:rFonts w:ascii="微软雅黑" w:eastAsia="微软雅黑" w:hAnsi="微软雅黑"/>
          <w:sz w:val="21"/>
          <w:szCs w:val="21"/>
        </w:rPr>
        <w:t>IFS突破传统，在户外的城市中心，呈现巨型艺术装置，</w:t>
      </w:r>
      <w:r>
        <w:rPr>
          <w:rFonts w:ascii="微软雅黑" w:eastAsia="微软雅黑" w:hAnsi="微软雅黑" w:hint="eastAsia"/>
          <w:sz w:val="21"/>
          <w:szCs w:val="21"/>
        </w:rPr>
        <w:t>并</w:t>
      </w:r>
      <w:r w:rsidR="00CD099A">
        <w:rPr>
          <w:rFonts w:ascii="微软雅黑" w:eastAsia="微软雅黑" w:hAnsi="微软雅黑" w:hint="eastAsia"/>
          <w:sz w:val="21"/>
          <w:szCs w:val="21"/>
        </w:rPr>
        <w:t>以“西瓜”这个</w:t>
      </w:r>
      <w:r w:rsidR="0036777F">
        <w:rPr>
          <w:rFonts w:ascii="微软雅黑" w:eastAsia="微软雅黑" w:hAnsi="微软雅黑" w:hint="eastAsia"/>
          <w:sz w:val="21"/>
          <w:szCs w:val="21"/>
        </w:rPr>
        <w:t>常见</w:t>
      </w:r>
      <w:r w:rsidR="00CD099A">
        <w:rPr>
          <w:rFonts w:ascii="微软雅黑" w:eastAsia="微软雅黑" w:hAnsi="微软雅黑" w:hint="eastAsia"/>
          <w:sz w:val="21"/>
          <w:szCs w:val="21"/>
        </w:rPr>
        <w:t>的</w:t>
      </w:r>
      <w:r w:rsidR="0036777F">
        <w:rPr>
          <w:rFonts w:ascii="微软雅黑" w:eastAsia="微软雅黑" w:hAnsi="微软雅黑" w:hint="eastAsia"/>
          <w:sz w:val="21"/>
          <w:szCs w:val="21"/>
        </w:rPr>
        <w:t>夏日</w:t>
      </w:r>
      <w:r w:rsidR="00CD099A">
        <w:rPr>
          <w:rFonts w:ascii="微软雅黑" w:eastAsia="微软雅黑" w:hAnsi="微软雅黑" w:hint="eastAsia"/>
          <w:sz w:val="21"/>
          <w:szCs w:val="21"/>
        </w:rPr>
        <w:t>水果为核心意象，</w:t>
      </w:r>
      <w:r w:rsidR="00EC2209" w:rsidRPr="00EC2209">
        <w:rPr>
          <w:rFonts w:ascii="微软雅黑" w:eastAsia="微软雅黑" w:hAnsi="微软雅黑"/>
          <w:sz w:val="21"/>
          <w:szCs w:val="21"/>
        </w:rPr>
        <w:t xml:space="preserve">携手法国知名视觉艺术家Cyril </w:t>
      </w:r>
      <w:proofErr w:type="spellStart"/>
      <w:r w:rsidR="00EC2209" w:rsidRPr="00EC2209">
        <w:rPr>
          <w:rFonts w:ascii="微软雅黑" w:eastAsia="微软雅黑" w:hAnsi="微软雅黑"/>
          <w:sz w:val="21"/>
          <w:szCs w:val="21"/>
        </w:rPr>
        <w:t>Lancelin</w:t>
      </w:r>
      <w:proofErr w:type="spellEnd"/>
      <w:r w:rsidR="00EC2209" w:rsidRPr="00EC2209">
        <w:rPr>
          <w:rFonts w:ascii="微软雅黑" w:eastAsia="微软雅黑" w:hAnsi="微软雅黑"/>
          <w:sz w:val="21"/>
          <w:szCs w:val="21"/>
        </w:rPr>
        <w:t>共创“the MELON-VERSE万有xi引力”</w:t>
      </w:r>
      <w:r>
        <w:rPr>
          <w:rFonts w:ascii="微软雅黑" w:eastAsia="微软雅黑" w:hAnsi="微软雅黑" w:hint="eastAsia"/>
          <w:sz w:val="21"/>
          <w:szCs w:val="21"/>
        </w:rPr>
        <w:t>呈现，</w:t>
      </w:r>
      <w:r w:rsidR="00EC2209" w:rsidRPr="00EC2209">
        <w:rPr>
          <w:rFonts w:ascii="微软雅黑" w:eastAsia="微软雅黑" w:hAnsi="微软雅黑"/>
          <w:sz w:val="21"/>
          <w:szCs w:val="21"/>
        </w:rPr>
        <w:t>将200个</w:t>
      </w:r>
      <w:r w:rsidR="0036777F">
        <w:rPr>
          <w:rFonts w:ascii="微软雅黑" w:eastAsia="微软雅黑" w:hAnsi="微软雅黑" w:hint="eastAsia"/>
          <w:sz w:val="21"/>
          <w:szCs w:val="21"/>
        </w:rPr>
        <w:t>绿色</w:t>
      </w:r>
      <w:r w:rsidR="0036777F">
        <w:rPr>
          <w:rFonts w:ascii="微软雅黑" w:eastAsia="微软雅黑" w:hAnsi="微软雅黑"/>
          <w:sz w:val="21"/>
          <w:szCs w:val="21"/>
        </w:rPr>
        <w:t>的巨型西瓜堆叠，打造出令人耳目一新的巨型都市景观体验</w:t>
      </w:r>
      <w:r w:rsidR="0036777F">
        <w:rPr>
          <w:rFonts w:ascii="微软雅黑" w:eastAsia="微软雅黑" w:hAnsi="微软雅黑" w:hint="eastAsia"/>
          <w:sz w:val="21"/>
          <w:szCs w:val="21"/>
        </w:rPr>
        <w:t>，为城市注入</w:t>
      </w:r>
      <w:r w:rsidR="0098573F">
        <w:rPr>
          <w:rFonts w:ascii="微软雅黑" w:eastAsia="微软雅黑" w:hAnsi="微软雅黑" w:hint="eastAsia"/>
          <w:sz w:val="21"/>
          <w:szCs w:val="21"/>
        </w:rPr>
        <w:t>夏日</w:t>
      </w:r>
      <w:r w:rsidR="0036777F">
        <w:rPr>
          <w:rFonts w:ascii="微软雅黑" w:eastAsia="微软雅黑" w:hAnsi="微软雅黑" w:hint="eastAsia"/>
          <w:sz w:val="21"/>
          <w:szCs w:val="21"/>
        </w:rPr>
        <w:t>清爽与活力。</w:t>
      </w:r>
      <w:r w:rsidR="004F4F91" w:rsidRPr="00F74EEB">
        <w:rPr>
          <w:rFonts w:ascii="微软雅黑" w:eastAsia="微软雅黑" w:hAnsi="微软雅黑" w:hint="eastAsia"/>
          <w:sz w:val="21"/>
          <w:szCs w:val="21"/>
        </w:rPr>
        <w:t>并且利用夏日都市夜间休闲消费需求活跃，紧密贴合当下广受年轻群</w:t>
      </w:r>
      <w:r w:rsidR="00F74EEB" w:rsidRPr="00F74EEB">
        <w:rPr>
          <w:rFonts w:ascii="微软雅黑" w:eastAsia="微软雅黑" w:hAnsi="微软雅黑" w:hint="eastAsia"/>
          <w:sz w:val="21"/>
          <w:szCs w:val="21"/>
        </w:rPr>
        <w:t>体追捧的“微醺”文化，与不同商圈的异业酒吧业态合作，以西瓜特调</w:t>
      </w:r>
      <w:r w:rsidR="00F74EEB">
        <w:rPr>
          <w:rFonts w:ascii="微软雅黑" w:eastAsia="微软雅黑" w:hAnsi="微软雅黑" w:hint="eastAsia"/>
          <w:sz w:val="21"/>
          <w:szCs w:val="21"/>
        </w:rPr>
        <w:t>紧扣“西瓜”主题，调动更多夏日美好感官</w:t>
      </w:r>
      <w:r w:rsidR="00F74EEB" w:rsidRPr="00F74EEB">
        <w:rPr>
          <w:rFonts w:ascii="微软雅黑" w:eastAsia="微软雅黑" w:hAnsi="微软雅黑" w:hint="eastAsia"/>
          <w:sz w:val="21"/>
          <w:szCs w:val="21"/>
        </w:rPr>
        <w:t>，</w:t>
      </w:r>
      <w:r w:rsidR="004F4F91" w:rsidRPr="00F74EEB">
        <w:rPr>
          <w:rFonts w:ascii="微软雅黑" w:eastAsia="微软雅黑" w:hAnsi="微软雅黑" w:hint="eastAsia"/>
          <w:sz w:val="21"/>
          <w:szCs w:val="21"/>
        </w:rPr>
        <w:t>破圈吸引更多关注。</w:t>
      </w:r>
    </w:p>
    <w:p w14:paraId="25EB12D6" w14:textId="1D4D0B13" w:rsidR="00CD099A" w:rsidRPr="0036777F" w:rsidRDefault="00B42E44" w:rsidP="00EC22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lastRenderedPageBreak/>
        <w:t>用熊猫讲故事，</w:t>
      </w:r>
      <w:r w:rsidR="00C53ADD">
        <w:rPr>
          <w:rFonts w:ascii="微软雅黑" w:eastAsia="微软雅黑" w:hAnsi="微软雅黑" w:hint="eastAsia"/>
          <w:b/>
          <w:sz w:val="21"/>
          <w:szCs w:val="21"/>
        </w:rPr>
        <w:t>以社媒为着力点，热点</w:t>
      </w:r>
      <w:r w:rsidR="0043585E">
        <w:rPr>
          <w:rFonts w:ascii="微软雅黑" w:eastAsia="微软雅黑" w:hAnsi="微软雅黑" w:hint="eastAsia"/>
          <w:b/>
          <w:sz w:val="21"/>
          <w:szCs w:val="21"/>
        </w:rPr>
        <w:t>话题</w:t>
      </w:r>
      <w:r w:rsidR="00C53ADD">
        <w:rPr>
          <w:rFonts w:ascii="微软雅黑" w:eastAsia="微软雅黑" w:hAnsi="微软雅黑" w:hint="eastAsia"/>
          <w:b/>
          <w:sz w:val="21"/>
          <w:szCs w:val="21"/>
        </w:rPr>
        <w:t>撬动</w:t>
      </w:r>
      <w:r>
        <w:rPr>
          <w:rFonts w:ascii="微软雅黑" w:eastAsia="微软雅黑" w:hAnsi="微软雅黑" w:hint="eastAsia"/>
          <w:b/>
          <w:sz w:val="21"/>
          <w:szCs w:val="21"/>
        </w:rPr>
        <w:t>艺术和人文关注</w:t>
      </w:r>
    </w:p>
    <w:p w14:paraId="103B5F32" w14:textId="562E407C" w:rsidR="004F4F91" w:rsidRPr="0043585E" w:rsidRDefault="00C53ADD" w:rsidP="004F4F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巧妙利用社媒</w:t>
      </w:r>
      <w:r w:rsidR="0043585E">
        <w:rPr>
          <w:rFonts w:ascii="微软雅黑" w:eastAsia="微软雅黑" w:hAnsi="微软雅黑" w:hint="eastAsia"/>
          <w:sz w:val="21"/>
          <w:szCs w:val="21"/>
        </w:rPr>
        <w:t>及当下网络热点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43585E" w:rsidRPr="00F74EEB">
        <w:rPr>
          <w:rFonts w:ascii="微软雅黑" w:eastAsia="微软雅黑" w:hAnsi="微软雅黑" w:hint="eastAsia"/>
          <w:sz w:val="21"/>
          <w:szCs w:val="21"/>
        </w:rPr>
        <w:t>围绕“西瓜”</w:t>
      </w:r>
      <w:r w:rsidR="00F74EEB" w:rsidRPr="00F74EEB">
        <w:rPr>
          <w:rFonts w:ascii="微软雅黑" w:eastAsia="微软雅黑" w:hAnsi="微软雅黑" w:hint="eastAsia"/>
          <w:sz w:val="21"/>
          <w:szCs w:val="21"/>
        </w:rPr>
        <w:t>轮动输出话题热点</w:t>
      </w:r>
      <w:r w:rsidR="0043585E" w:rsidRPr="00F74EEB">
        <w:rPr>
          <w:rFonts w:ascii="微软雅黑" w:eastAsia="微软雅黑" w:hAnsi="微软雅黑" w:hint="eastAsia"/>
          <w:sz w:val="21"/>
          <w:szCs w:val="21"/>
        </w:rPr>
        <w:t>，持续牵引大众对活动关注。</w:t>
      </w:r>
      <w:r w:rsidR="00A11F0B" w:rsidRPr="00F74EEB">
        <w:rPr>
          <w:rFonts w:ascii="微软雅黑" w:eastAsia="微软雅黑" w:hAnsi="微软雅黑" w:hint="eastAsia"/>
          <w:sz w:val="21"/>
          <w:szCs w:val="21"/>
        </w:rPr>
        <w:t>首度尝试</w:t>
      </w:r>
      <w:r w:rsidR="0043585E" w:rsidRPr="00F74EEB">
        <w:rPr>
          <w:rFonts w:ascii="微软雅黑" w:eastAsia="微软雅黑" w:hAnsi="微软雅黑" w:hint="eastAsia"/>
          <w:sz w:val="21"/>
          <w:szCs w:val="21"/>
        </w:rPr>
        <w:t>数字艺术领域，</w:t>
      </w:r>
      <w:r w:rsidR="00EC2209" w:rsidRPr="00F74EEB">
        <w:rPr>
          <w:rFonts w:ascii="微软雅黑" w:eastAsia="微软雅黑" w:hAnsi="微软雅黑"/>
          <w:sz w:val="21"/>
          <w:szCs w:val="21"/>
        </w:rPr>
        <w:t>成都IFS</w:t>
      </w:r>
      <w:r w:rsidR="004F4F91" w:rsidRPr="00F74EEB">
        <w:rPr>
          <w:rFonts w:ascii="微软雅黑" w:eastAsia="微软雅黑" w:hAnsi="微软雅黑"/>
          <w:sz w:val="21"/>
          <w:szCs w:val="21"/>
        </w:rPr>
        <w:t>跨界元宇宙，</w:t>
      </w:r>
      <w:r w:rsidR="00EC2209" w:rsidRPr="00F74EEB">
        <w:rPr>
          <w:rFonts w:ascii="微软雅黑" w:eastAsia="微软雅黑" w:hAnsi="微软雅黑"/>
          <w:sz w:val="21"/>
          <w:szCs w:val="21"/>
        </w:rPr>
        <w:t>发行</w:t>
      </w:r>
      <w:r w:rsidR="00103751" w:rsidRPr="00F74EEB">
        <w:rPr>
          <w:rFonts w:ascii="微软雅黑" w:eastAsia="微软雅黑" w:hAnsi="微软雅黑" w:hint="eastAsia"/>
          <w:sz w:val="21"/>
          <w:szCs w:val="21"/>
        </w:rPr>
        <w:t>主题</w:t>
      </w:r>
      <w:r w:rsidR="00EC2209" w:rsidRPr="00F74EEB">
        <w:rPr>
          <w:rFonts w:ascii="微软雅黑" w:eastAsia="微软雅黑" w:hAnsi="微软雅黑"/>
          <w:sz w:val="21"/>
          <w:szCs w:val="21"/>
        </w:rPr>
        <w:t>数字藏品，为消费者带来更丰富多元的艺</w:t>
      </w:r>
      <w:r w:rsidR="00EC2209" w:rsidRPr="00EC2209">
        <w:rPr>
          <w:rFonts w:ascii="微软雅黑" w:eastAsia="微软雅黑" w:hAnsi="微软雅黑"/>
          <w:sz w:val="21"/>
          <w:szCs w:val="21"/>
        </w:rPr>
        <w:t>术文化体验</w:t>
      </w:r>
      <w:r w:rsidR="00103751">
        <w:rPr>
          <w:rFonts w:ascii="微软雅黑" w:eastAsia="微软雅黑" w:hAnsi="微软雅黑" w:hint="eastAsia"/>
          <w:sz w:val="21"/>
          <w:szCs w:val="21"/>
        </w:rPr>
        <w:t>，并结合大熊猫公益，赋予艺术活动更多意义与人文关怀。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7FB7B81E" w14:textId="63152C5A" w:rsidR="00103751" w:rsidRPr="00ED4439" w:rsidRDefault="00102D09" w:rsidP="00EC22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1、</w:t>
      </w:r>
      <w:r w:rsidR="00103751" w:rsidRPr="00ED4439">
        <w:rPr>
          <w:rFonts w:ascii="微软雅黑" w:eastAsia="微软雅黑" w:hAnsi="微软雅黑" w:hint="eastAsia"/>
          <w:b/>
          <w:sz w:val="21"/>
          <w:szCs w:val="21"/>
        </w:rPr>
        <w:t>主题</w:t>
      </w:r>
      <w:r w:rsidR="00ED4439" w:rsidRPr="00ED4439">
        <w:rPr>
          <w:rFonts w:ascii="微软雅黑" w:eastAsia="微软雅黑" w:hAnsi="微软雅黑" w:hint="eastAsia"/>
          <w:b/>
          <w:sz w:val="21"/>
          <w:szCs w:val="21"/>
        </w:rPr>
        <w:t>艺术</w:t>
      </w:r>
      <w:r w:rsidR="00103751" w:rsidRPr="00ED4439">
        <w:rPr>
          <w:rFonts w:ascii="微软雅黑" w:eastAsia="微软雅黑" w:hAnsi="微软雅黑" w:hint="eastAsia"/>
          <w:b/>
          <w:sz w:val="21"/>
          <w:szCs w:val="21"/>
        </w:rPr>
        <w:t>场景搭建，创造夏日欢乐发源地</w:t>
      </w:r>
    </w:p>
    <w:p w14:paraId="1AD04C9E" w14:textId="2F02C89A" w:rsidR="00EC2209" w:rsidRPr="00EC2209" w:rsidRDefault="00EC2209" w:rsidP="00EC22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C2209">
        <w:rPr>
          <w:rFonts w:ascii="微软雅黑" w:eastAsia="微软雅黑" w:hAnsi="微软雅黑" w:hint="eastAsia"/>
          <w:sz w:val="21"/>
          <w:szCs w:val="21"/>
        </w:rPr>
        <w:t>成都</w:t>
      </w:r>
      <w:r w:rsidRPr="00EC2209">
        <w:rPr>
          <w:rFonts w:ascii="微软雅黑" w:eastAsia="微软雅黑" w:hAnsi="微软雅黑"/>
          <w:sz w:val="21"/>
          <w:szCs w:val="21"/>
        </w:rPr>
        <w:t>IFS特别邀请艺术家以夏季代表性水果西瓜为创作元素，带领公众收获无限活力；</w:t>
      </w:r>
      <w:r w:rsidR="00490A30" w:rsidRPr="00490A30">
        <w:rPr>
          <w:rFonts w:ascii="微软雅黑" w:eastAsia="微软雅黑" w:hAnsi="微软雅黑"/>
          <w:sz w:val="21"/>
          <w:szCs w:val="21"/>
        </w:rPr>
        <w:t>I AM HERE大熊猫户外艺术装置作为成都IFS人气icon，如今已成为成都“城市名片”</w:t>
      </w:r>
      <w:r w:rsidRPr="00EC2209">
        <w:rPr>
          <w:rFonts w:ascii="微软雅黑" w:eastAsia="微软雅黑" w:hAnsi="微软雅黑"/>
          <w:sz w:val="21"/>
          <w:szCs w:val="21"/>
        </w:rPr>
        <w:t>。通过“MELON-VERSE” 充分激发西瓜与大熊猫两大元素的化学反应 ，有机融合沉浸式装置和线上互动体验，缔造实体商业中心与数字世界的跨界协同。</w:t>
      </w:r>
    </w:p>
    <w:p w14:paraId="44180292" w14:textId="2E39A0BB" w:rsidR="00EC2209" w:rsidRDefault="00CF2C19" w:rsidP="00CF2C1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13174F5" wp14:editId="5A3BCC5C">
            <wp:extent cx="4248150" cy="2743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7E59F" w14:textId="45FAADD9" w:rsidR="00114FC1" w:rsidRDefault="00114FC1" w:rsidP="00CF2C1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114FC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C559774" wp14:editId="31DF4D5E">
            <wp:extent cx="4295775" cy="2862508"/>
            <wp:effectExtent l="0" t="0" r="0" b="0"/>
            <wp:docPr id="12" name="图片 12" descr="J:\BMD\Branding\PR Team Award List\2023\国内奖项\DMA+IAI+金鼠标终版提交资料\金鼠标\图片\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BMD\Branding\PR Team Award List\2023\国内奖项\DMA+IAI+金鼠标终版提交资料\金鼠标\图片\图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58" cy="288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C0438" w14:textId="2AF5739C" w:rsidR="00102D09" w:rsidRPr="00102D09" w:rsidRDefault="00102D09" w:rsidP="00102D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02D09">
        <w:rPr>
          <w:rFonts w:ascii="微软雅黑" w:eastAsia="微软雅黑" w:hAnsi="微软雅黑" w:hint="eastAsia"/>
          <w:b/>
          <w:sz w:val="21"/>
          <w:szCs w:val="21"/>
        </w:rPr>
        <w:lastRenderedPageBreak/>
        <w:t>2、元宇</w:t>
      </w:r>
      <w:r w:rsidRPr="00B2351C">
        <w:rPr>
          <w:rFonts w:ascii="微软雅黑" w:eastAsia="微软雅黑" w:hAnsi="微软雅黑" w:hint="eastAsia"/>
          <w:b/>
          <w:sz w:val="21"/>
          <w:szCs w:val="21"/>
        </w:rPr>
        <w:t>宙助推“</w:t>
      </w:r>
      <w:r w:rsidR="00B2351C" w:rsidRPr="00B2351C">
        <w:rPr>
          <w:rFonts w:ascii="微软雅黑" w:eastAsia="微软雅黑" w:hAnsi="微软雅黑"/>
          <w:b/>
          <w:sz w:val="21"/>
          <w:szCs w:val="21"/>
        </w:rPr>
        <w:t>the MELON-VERSE</w:t>
      </w:r>
      <w:r w:rsidRPr="00B2351C">
        <w:rPr>
          <w:rFonts w:ascii="微软雅黑" w:eastAsia="微软雅黑" w:hAnsi="微软雅黑" w:hint="eastAsia"/>
          <w:b/>
          <w:sz w:val="21"/>
          <w:szCs w:val="21"/>
        </w:rPr>
        <w:t>”</w:t>
      </w:r>
      <w:r w:rsidR="00CF2C19">
        <w:rPr>
          <w:rFonts w:ascii="微软雅黑" w:eastAsia="微软雅黑" w:hAnsi="微软雅黑" w:hint="eastAsia"/>
          <w:b/>
          <w:sz w:val="21"/>
          <w:szCs w:val="21"/>
        </w:rPr>
        <w:t>艺术与人文关注</w:t>
      </w:r>
    </w:p>
    <w:p w14:paraId="7866519C" w14:textId="6FED5587" w:rsidR="00102D09" w:rsidRDefault="00102D09" w:rsidP="00EC22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C2209">
        <w:rPr>
          <w:rFonts w:ascii="微软雅黑" w:eastAsia="微软雅黑" w:hAnsi="微软雅黑"/>
          <w:sz w:val="21"/>
          <w:szCs w:val="21"/>
        </w:rPr>
        <w:t>成都IFS</w:t>
      </w:r>
      <w:r w:rsidR="00A11F0B">
        <w:rPr>
          <w:rFonts w:ascii="微软雅黑" w:eastAsia="微软雅黑" w:hAnsi="微软雅黑"/>
          <w:sz w:val="21"/>
          <w:szCs w:val="21"/>
        </w:rPr>
        <w:t>积极拥抱数字世界，</w:t>
      </w:r>
      <w:r w:rsidRPr="00EC2209">
        <w:rPr>
          <w:rFonts w:ascii="微软雅黑" w:eastAsia="微软雅黑" w:hAnsi="微软雅黑"/>
          <w:sz w:val="21"/>
          <w:szCs w:val="21"/>
        </w:rPr>
        <w:t>为艺术展重磅打造了两款数字藏品，并于国内领先的数字藏品交易平台NFT中国限量发行，</w:t>
      </w:r>
      <w:r w:rsidRPr="0043585E">
        <w:rPr>
          <w:rFonts w:ascii="微软雅黑" w:eastAsia="微软雅黑" w:hAnsi="微软雅黑" w:hint="eastAsia"/>
          <w:sz w:val="21"/>
          <w:szCs w:val="21"/>
        </w:rPr>
        <w:t>用科技为艺术赋能，探索商业与艺术的多元创新融合</w:t>
      </w:r>
      <w:r>
        <w:rPr>
          <w:rFonts w:ascii="微软雅黑" w:eastAsia="微软雅黑" w:hAnsi="微软雅黑" w:hint="eastAsia"/>
          <w:sz w:val="21"/>
          <w:szCs w:val="21"/>
        </w:rPr>
        <w:t>，同时，</w:t>
      </w:r>
      <w:r w:rsidRPr="00EC2209">
        <w:rPr>
          <w:rFonts w:ascii="微软雅黑" w:eastAsia="微软雅黑" w:hAnsi="微软雅黑"/>
          <w:sz w:val="21"/>
          <w:szCs w:val="21"/>
        </w:rPr>
        <w:t>成都IFS</w:t>
      </w:r>
      <w:r>
        <w:rPr>
          <w:rFonts w:ascii="微软雅黑" w:eastAsia="微软雅黑" w:hAnsi="微软雅黑"/>
          <w:sz w:val="21"/>
          <w:szCs w:val="21"/>
        </w:rPr>
        <w:t>将发行的数字藏品对应金额用于大熊猫公益保护行动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FBF1100" w14:textId="476CC930" w:rsidR="00102D09" w:rsidRPr="00EC2209" w:rsidRDefault="0049723F" w:rsidP="007F09E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816903F" wp14:editId="61AFAA30">
            <wp:extent cx="2724150" cy="239032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929" cy="241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723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2CB94E2" wp14:editId="3D0E116F">
            <wp:extent cx="2676525" cy="2482635"/>
            <wp:effectExtent l="0" t="0" r="0" b="0"/>
            <wp:docPr id="1" name="图片 1" descr="C:\Users\zhouruoxin\Documents\WeChat Files\RX486758\FileStorage\Temp\1676635288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ouruoxin\Documents\WeChat Files\RX486758\FileStorage\Temp\167663528887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46" cy="248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793C6" w14:textId="5570E37C" w:rsidR="00103751" w:rsidRPr="00102D09" w:rsidRDefault="00102D09" w:rsidP="00EC22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02D09">
        <w:rPr>
          <w:rFonts w:ascii="微软雅黑" w:eastAsia="微软雅黑" w:hAnsi="微软雅黑" w:hint="eastAsia"/>
          <w:b/>
          <w:sz w:val="21"/>
          <w:szCs w:val="21"/>
        </w:rPr>
        <w:t>3、熊猫×暑热，热搜</w:t>
      </w:r>
      <w:r w:rsidR="00B2351C">
        <w:rPr>
          <w:rFonts w:ascii="微软雅黑" w:eastAsia="微软雅黑" w:hAnsi="微软雅黑" w:hint="eastAsia"/>
          <w:b/>
          <w:sz w:val="21"/>
          <w:szCs w:val="21"/>
        </w:rPr>
        <w:t>话题激发全城热议</w:t>
      </w:r>
    </w:p>
    <w:p w14:paraId="3A07934A" w14:textId="00DF4890" w:rsidR="00114FC1" w:rsidRPr="00EC2209" w:rsidRDefault="00EC2209" w:rsidP="00EC22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C2209">
        <w:rPr>
          <w:rFonts w:ascii="微软雅黑" w:eastAsia="微软雅黑" w:hAnsi="微软雅黑"/>
          <w:sz w:val="21"/>
          <w:szCs w:val="21"/>
        </w:rPr>
        <w:t>微博平台利用熊猫社交热度</w:t>
      </w:r>
      <w:r w:rsidR="00FA2596">
        <w:rPr>
          <w:rFonts w:ascii="微软雅黑" w:eastAsia="微软雅黑" w:hAnsi="微软雅黑"/>
          <w:sz w:val="21"/>
          <w:szCs w:val="21"/>
        </w:rPr>
        <w:t>结合高温舆情，打造同城热搜话题。展览期间恰逢成都高热持续天气，</w:t>
      </w:r>
      <w:r w:rsidRPr="00EC2209">
        <w:rPr>
          <w:rFonts w:ascii="微软雅黑" w:eastAsia="微软雅黑" w:hAnsi="微软雅黑"/>
          <w:sz w:val="21"/>
          <w:szCs w:val="21"/>
        </w:rPr>
        <w:t>借由策划【成都熊猫热到吃西瓜】线上话题，通过制作成都网红大熊猫“肉肉”与成都IFS地标熊猫I AM HERE隔空联动“吃瓜解暑”趣味科普视频，#成都熊猫热到吃西瓜# 活动话题在各大社交媒体迅速传播，极大鼓励UGC</w:t>
      </w:r>
      <w:r w:rsidR="0043585E">
        <w:rPr>
          <w:rFonts w:ascii="微软雅黑" w:eastAsia="微软雅黑" w:hAnsi="微软雅黑"/>
          <w:sz w:val="21"/>
          <w:szCs w:val="21"/>
        </w:rPr>
        <w:t>内容</w:t>
      </w:r>
      <w:r w:rsidR="0043585E">
        <w:rPr>
          <w:rFonts w:ascii="微软雅黑" w:eastAsia="微软雅黑" w:hAnsi="微软雅黑" w:hint="eastAsia"/>
          <w:sz w:val="21"/>
          <w:szCs w:val="21"/>
        </w:rPr>
        <w:t>产出</w:t>
      </w:r>
      <w:r w:rsidRPr="00EC2209">
        <w:rPr>
          <w:rFonts w:ascii="微软雅黑" w:eastAsia="微软雅黑" w:hAnsi="微软雅黑"/>
          <w:sz w:val="21"/>
          <w:szCs w:val="21"/>
        </w:rPr>
        <w:t>，</w:t>
      </w:r>
      <w:r w:rsidR="0043585E">
        <w:rPr>
          <w:rFonts w:ascii="微软雅黑" w:eastAsia="微软雅黑" w:hAnsi="微软雅黑" w:hint="eastAsia"/>
          <w:sz w:val="21"/>
          <w:szCs w:val="21"/>
        </w:rPr>
        <w:t>趣味传播，</w:t>
      </w:r>
      <w:r w:rsidRPr="00EC2209">
        <w:rPr>
          <w:rFonts w:ascii="微软雅黑" w:eastAsia="微软雅黑" w:hAnsi="微软雅黑"/>
          <w:sz w:val="21"/>
          <w:szCs w:val="21"/>
        </w:rPr>
        <w:t>进一步提高顾客线下打卡意愿。</w:t>
      </w:r>
    </w:p>
    <w:p w14:paraId="6267D19D" w14:textId="0D14A0F0" w:rsidR="00EC2209" w:rsidRPr="00EC2209" w:rsidRDefault="00CF2C19" w:rsidP="00CF2C1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B6ECC02" wp14:editId="22F55CDD">
            <wp:extent cx="4591053" cy="3543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4402" cy="355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30133" w14:textId="666CCEB8" w:rsidR="00103751" w:rsidRPr="00102D09" w:rsidRDefault="00102D09" w:rsidP="00EC22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02D09">
        <w:rPr>
          <w:rFonts w:ascii="微软雅黑" w:eastAsia="微软雅黑" w:hAnsi="微软雅黑" w:hint="eastAsia"/>
          <w:b/>
          <w:sz w:val="21"/>
          <w:szCs w:val="21"/>
        </w:rPr>
        <w:lastRenderedPageBreak/>
        <w:t>4、</w:t>
      </w:r>
      <w:r w:rsidR="00103751" w:rsidRPr="00102D09">
        <w:rPr>
          <w:rFonts w:ascii="微软雅黑" w:eastAsia="微软雅黑" w:hAnsi="微软雅黑" w:hint="eastAsia"/>
          <w:b/>
          <w:sz w:val="21"/>
          <w:szCs w:val="21"/>
        </w:rPr>
        <w:t>生活方式</w:t>
      </w:r>
      <w:r w:rsidR="00ED4439" w:rsidRPr="00102D09">
        <w:rPr>
          <w:rFonts w:ascii="微软雅黑" w:eastAsia="微软雅黑" w:hAnsi="微软雅黑" w:hint="eastAsia"/>
          <w:b/>
          <w:sz w:val="21"/>
          <w:szCs w:val="21"/>
        </w:rPr>
        <w:t>嫁接破圈吸引关注</w:t>
      </w:r>
    </w:p>
    <w:p w14:paraId="42F98493" w14:textId="479BC418" w:rsidR="00847B24" w:rsidRDefault="00ED4439" w:rsidP="00EC22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夏日，都市夜间休闲消费需求活跃，结合当下广受年轻群体追捧的“微醺”文化，</w:t>
      </w:r>
      <w:r w:rsidR="00EC2209" w:rsidRPr="00EC2209">
        <w:rPr>
          <w:rFonts w:ascii="微软雅黑" w:eastAsia="微软雅黑" w:hAnsi="微软雅黑"/>
          <w:sz w:val="21"/>
          <w:szCs w:val="21"/>
        </w:rPr>
        <w:t>成都IFS</w:t>
      </w:r>
      <w:r>
        <w:rPr>
          <w:rFonts w:ascii="微软雅黑" w:eastAsia="微软雅黑" w:hAnsi="微软雅黑" w:hint="eastAsia"/>
          <w:sz w:val="21"/>
          <w:szCs w:val="21"/>
        </w:rPr>
        <w:t>携手成都本地</w:t>
      </w:r>
      <w:r w:rsidR="00EC2209" w:rsidRPr="00EC2209">
        <w:rPr>
          <w:rFonts w:ascii="微软雅黑" w:eastAsia="微软雅黑" w:hAnsi="微软雅黑"/>
          <w:sz w:val="21"/>
          <w:szCs w:val="21"/>
        </w:rPr>
        <w:t>精品酒吧</w:t>
      </w:r>
      <w:r>
        <w:rPr>
          <w:rFonts w:ascii="微软雅黑" w:eastAsia="微软雅黑" w:hAnsi="微软雅黑" w:hint="eastAsia"/>
          <w:sz w:val="21"/>
          <w:szCs w:val="21"/>
        </w:rPr>
        <w:t>，在其店内</w:t>
      </w:r>
      <w:r w:rsidR="00EC2209" w:rsidRPr="00EC2209">
        <w:rPr>
          <w:rFonts w:ascii="微软雅黑" w:eastAsia="微软雅黑" w:hAnsi="微软雅黑"/>
          <w:sz w:val="21"/>
          <w:szCs w:val="21"/>
        </w:rPr>
        <w:t>推出限时西瓜特</w:t>
      </w:r>
      <w:r>
        <w:rPr>
          <w:rFonts w:ascii="微软雅黑" w:eastAsia="微软雅黑" w:hAnsi="微软雅黑"/>
          <w:sz w:val="21"/>
          <w:szCs w:val="21"/>
        </w:rPr>
        <w:t>调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="00B2351C" w:rsidRPr="00B2351C">
        <w:rPr>
          <w:rFonts w:ascii="微软雅黑" w:eastAsia="微软雅黑" w:hAnsi="微软雅黑" w:hint="eastAsia"/>
          <w:sz w:val="21"/>
          <w:szCs w:val="21"/>
        </w:rPr>
        <w:t>通过</w:t>
      </w:r>
      <w:r w:rsidR="00B2351C">
        <w:rPr>
          <w:rFonts w:ascii="微软雅黑" w:eastAsia="微软雅黑" w:hAnsi="微软雅黑" w:hint="eastAsia"/>
          <w:sz w:val="21"/>
          <w:szCs w:val="21"/>
        </w:rPr>
        <w:t>复古主题汽车开启全城巡游</w:t>
      </w:r>
      <w:r w:rsidR="00B2351C" w:rsidRPr="00B2351C">
        <w:rPr>
          <w:rFonts w:ascii="微软雅黑" w:eastAsia="微软雅黑" w:hAnsi="微软雅黑" w:hint="eastAsia"/>
          <w:sz w:val="21"/>
          <w:szCs w:val="21"/>
        </w:rPr>
        <w:t>，以成都</w:t>
      </w:r>
      <w:r w:rsidR="00B2351C" w:rsidRPr="00B2351C">
        <w:rPr>
          <w:rFonts w:ascii="微软雅黑" w:eastAsia="微软雅黑" w:hAnsi="微软雅黑"/>
          <w:sz w:val="21"/>
          <w:szCs w:val="21"/>
        </w:rPr>
        <w:t>IFS为起点，途径合作酒吧及标志性地标，派送西瓜特调</w:t>
      </w:r>
      <w:r w:rsidR="00B2351C">
        <w:rPr>
          <w:rFonts w:ascii="微软雅黑" w:eastAsia="微软雅黑" w:hAnsi="微软雅黑" w:hint="eastAsia"/>
          <w:sz w:val="21"/>
          <w:szCs w:val="21"/>
        </w:rPr>
        <w:t>，吸引广泛关注和热议</w:t>
      </w:r>
      <w:r w:rsidR="00B2351C" w:rsidRPr="00B2351C">
        <w:rPr>
          <w:rFonts w:ascii="微软雅黑" w:eastAsia="微软雅黑" w:hAnsi="微软雅黑"/>
          <w:sz w:val="21"/>
          <w:szCs w:val="21"/>
        </w:rPr>
        <w:t>。傍晚停靠古迹广场，为活动营造微醺氛围，为现场展览引流造势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="00EC2209" w:rsidRPr="00EC2209">
        <w:rPr>
          <w:rFonts w:ascii="微软雅黑" w:eastAsia="微软雅黑" w:hAnsi="微软雅黑"/>
          <w:sz w:val="21"/>
          <w:szCs w:val="21"/>
        </w:rPr>
        <w:t>消费者亦可</w:t>
      </w:r>
      <w:r>
        <w:rPr>
          <w:rFonts w:ascii="微软雅黑" w:eastAsia="微软雅黑" w:hAnsi="微软雅黑" w:hint="eastAsia"/>
          <w:sz w:val="21"/>
          <w:szCs w:val="21"/>
        </w:rPr>
        <w:t>在打卡艺术展的同时，获得</w:t>
      </w:r>
      <w:r w:rsidR="00EC2209" w:rsidRPr="00EC2209">
        <w:rPr>
          <w:rFonts w:ascii="微软雅黑" w:eastAsia="微软雅黑" w:hAnsi="微软雅黑"/>
          <w:sz w:val="21"/>
          <w:szCs w:val="21"/>
        </w:rPr>
        <w:t>成都IFS推出的“夏日CHILLIN地图”打卡路</w:t>
      </w:r>
      <w:r w:rsidR="00EC2209" w:rsidRPr="00F74EEB">
        <w:rPr>
          <w:rFonts w:ascii="微软雅黑" w:eastAsia="微软雅黑" w:hAnsi="微软雅黑"/>
          <w:sz w:val="21"/>
          <w:szCs w:val="21"/>
        </w:rPr>
        <w:t>线，</w:t>
      </w:r>
      <w:r w:rsidR="00F74EEB" w:rsidRPr="00F74EEB">
        <w:rPr>
          <w:rFonts w:ascii="微软雅黑" w:eastAsia="微软雅黑" w:hAnsi="微软雅黑" w:hint="eastAsia"/>
          <w:sz w:val="21"/>
          <w:szCs w:val="21"/>
        </w:rPr>
        <w:t>解锁成都I</w:t>
      </w:r>
      <w:r w:rsidR="00F74EEB" w:rsidRPr="00F74EEB">
        <w:rPr>
          <w:rFonts w:ascii="微软雅黑" w:eastAsia="微软雅黑" w:hAnsi="微软雅黑"/>
          <w:sz w:val="21"/>
          <w:szCs w:val="21"/>
        </w:rPr>
        <w:t>FS</w:t>
      </w:r>
      <w:r w:rsidR="00F74EEB" w:rsidRPr="00F74EEB">
        <w:rPr>
          <w:rFonts w:ascii="微软雅黑" w:eastAsia="微软雅黑" w:hAnsi="微软雅黑" w:hint="eastAsia"/>
          <w:sz w:val="21"/>
          <w:szCs w:val="21"/>
        </w:rPr>
        <w:t>与本地精品酒吧合作推出的西瓜特调，调动更多元感官，体验夏日美好；同时，通过向进店顾客推介限定西瓜特</w:t>
      </w:r>
      <w:r w:rsidR="00F74EEB" w:rsidRPr="000A79EB">
        <w:rPr>
          <w:rFonts w:ascii="微软雅黑" w:eastAsia="微软雅黑" w:hAnsi="微软雅黑" w:hint="eastAsia"/>
          <w:sz w:val="21"/>
          <w:szCs w:val="21"/>
        </w:rPr>
        <w:t>调，</w:t>
      </w:r>
      <w:r w:rsidR="00D278E4" w:rsidRPr="000A79EB">
        <w:rPr>
          <w:rFonts w:ascii="微软雅黑" w:eastAsia="微软雅黑" w:hAnsi="微软雅黑" w:hint="eastAsia"/>
          <w:sz w:val="21"/>
          <w:szCs w:val="21"/>
        </w:rPr>
        <w:t>直接</w:t>
      </w:r>
      <w:r w:rsidR="000A79EB" w:rsidRPr="000A79EB">
        <w:rPr>
          <w:rFonts w:ascii="微软雅黑" w:eastAsia="微软雅黑" w:hAnsi="微软雅黑" w:hint="eastAsia"/>
          <w:sz w:val="21"/>
          <w:szCs w:val="21"/>
        </w:rPr>
        <w:t>触达</w:t>
      </w:r>
      <w:r w:rsidR="00F74EEB" w:rsidRPr="000A79EB">
        <w:rPr>
          <w:rFonts w:ascii="微软雅黑" w:eastAsia="微软雅黑" w:hAnsi="微软雅黑" w:hint="eastAsia"/>
          <w:sz w:val="21"/>
          <w:szCs w:val="21"/>
        </w:rPr>
        <w:t>年轻客群</w:t>
      </w:r>
      <w:r w:rsidR="000A79EB" w:rsidRPr="000A79EB">
        <w:rPr>
          <w:rFonts w:ascii="微软雅黑" w:eastAsia="微软雅黑" w:hAnsi="微软雅黑" w:hint="eastAsia"/>
          <w:sz w:val="21"/>
          <w:szCs w:val="21"/>
        </w:rPr>
        <w:t>，</w:t>
      </w:r>
      <w:r w:rsidR="00F74EEB" w:rsidRPr="00F74EEB">
        <w:rPr>
          <w:rFonts w:ascii="微软雅黑" w:eastAsia="微软雅黑" w:hAnsi="微软雅黑" w:hint="eastAsia"/>
          <w:sz w:val="21"/>
          <w:szCs w:val="21"/>
        </w:rPr>
        <w:t>进一步破圈吸引大众对巨型西瓜艺术装置的关注。</w:t>
      </w:r>
    </w:p>
    <w:p w14:paraId="0C656DF4" w14:textId="429C2BB2" w:rsidR="00114FC1" w:rsidRPr="00F74EEB" w:rsidRDefault="00114FC1" w:rsidP="00114FC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114FC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0C97C41" wp14:editId="4AEDF440">
            <wp:extent cx="4105275" cy="2724025"/>
            <wp:effectExtent l="0" t="0" r="0" b="635"/>
            <wp:docPr id="6" name="图片 6" descr="J:\BMD\Branding\PR Team Award List\2023\国内奖项\DMA+IAI+金鼠标终版提交资料\金鼠标\图片\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MD\Branding\PR Team Award List\2023\国内奖项\DMA+IAI+金鼠标终版提交资料\金鼠标\图片\图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565" cy="273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B29F5" w14:textId="336EFEBF" w:rsidR="00ED4439" w:rsidRPr="005F5C93" w:rsidRDefault="00CF2C19" w:rsidP="007F09E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796FA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56CD07D" wp14:editId="62307B82">
            <wp:extent cx="3795176" cy="3276600"/>
            <wp:effectExtent l="0" t="0" r="0" b="0"/>
            <wp:docPr id="8" name="图片 8" descr="C:\Users\zhouruoxin\Documents\WeChat Files\RX486758\FileStorage\Temp\1676624947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ouruoxin\Documents\WeChat Files\RX486758\FileStorage\Temp\167662494737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027" cy="33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D68875D" w14:textId="78332C04" w:rsidR="00EC2209" w:rsidRPr="0060305B" w:rsidRDefault="00EC2209" w:rsidP="00EC2209">
      <w:pPr>
        <w:pStyle w:val="ab"/>
        <w:widowControl/>
        <w:numPr>
          <w:ilvl w:val="0"/>
          <w:numId w:val="19"/>
        </w:numPr>
        <w:autoSpaceDE w:val="0"/>
        <w:autoSpaceDN w:val="0"/>
        <w:adjustRightInd w:val="0"/>
        <w:spacing w:after="160" w:line="259" w:lineRule="auto"/>
        <w:ind w:firstLineChars="0"/>
        <w:contextualSpacing/>
        <w:rPr>
          <w:rFonts w:ascii="微软雅黑" w:eastAsia="微软雅黑" w:hAnsi="微软雅黑" w:cstheme="minorHAnsi"/>
          <w:color w:val="000000"/>
        </w:rPr>
      </w:pPr>
      <w:r w:rsidRPr="0060305B">
        <w:rPr>
          <w:rFonts w:ascii="微软雅黑" w:eastAsia="微软雅黑" w:hAnsi="微软雅黑" w:cstheme="minorHAnsi" w:hint="eastAsia"/>
          <w:color w:val="000000"/>
        </w:rPr>
        <w:lastRenderedPageBreak/>
        <w:t>媒体报道共计</w:t>
      </w:r>
      <w:r w:rsidRPr="0060305B">
        <w:rPr>
          <w:rFonts w:ascii="微软雅黑" w:eastAsia="微软雅黑" w:hAnsi="微软雅黑" w:cstheme="minorHAnsi"/>
          <w:color w:val="000000"/>
        </w:rPr>
        <w:t xml:space="preserve">1,366 </w:t>
      </w:r>
      <w:r w:rsidRPr="0060305B">
        <w:rPr>
          <w:rFonts w:ascii="微软雅黑" w:eastAsia="微软雅黑" w:hAnsi="微软雅黑" w:cstheme="minorHAnsi" w:hint="eastAsia"/>
          <w:color w:val="000000"/>
        </w:rPr>
        <w:t>篇，累计浏览量</w:t>
      </w:r>
      <w:r w:rsidRPr="0060305B">
        <w:rPr>
          <w:rFonts w:ascii="微软雅黑" w:eastAsia="微软雅黑" w:hAnsi="微软雅黑" w:cstheme="minorHAnsi"/>
          <w:color w:val="000000"/>
        </w:rPr>
        <w:t xml:space="preserve">1.88 </w:t>
      </w:r>
      <w:r w:rsidRPr="0060305B">
        <w:rPr>
          <w:rFonts w:ascii="微软雅黑" w:eastAsia="微软雅黑" w:hAnsi="微软雅黑" w:cstheme="minorHAnsi" w:hint="eastAsia"/>
          <w:color w:val="000000"/>
        </w:rPr>
        <w:t>亿次，同比</w:t>
      </w:r>
      <w:r w:rsidRPr="0060305B">
        <w:rPr>
          <w:rFonts w:ascii="微软雅黑" w:eastAsia="微软雅黑" w:hAnsi="微软雅黑" w:cstheme="minorHAnsi"/>
          <w:color w:val="000000"/>
        </w:rPr>
        <w:t>2021</w:t>
      </w:r>
      <w:r w:rsidRPr="0060305B">
        <w:rPr>
          <w:rFonts w:ascii="微软雅黑" w:eastAsia="微软雅黑" w:hAnsi="微软雅黑" w:cstheme="minorHAnsi" w:hint="eastAsia"/>
          <w:color w:val="000000"/>
        </w:rPr>
        <w:t>年成都</w:t>
      </w:r>
      <w:r w:rsidRPr="0060305B">
        <w:rPr>
          <w:rFonts w:ascii="微软雅黑" w:eastAsia="微软雅黑" w:hAnsi="微软雅黑" w:cstheme="minorHAnsi"/>
          <w:color w:val="000000"/>
        </w:rPr>
        <w:t>IFS</w:t>
      </w:r>
      <w:r w:rsidRPr="0060305B">
        <w:rPr>
          <w:rFonts w:ascii="微软雅黑" w:eastAsia="微软雅黑" w:hAnsi="微软雅黑" w:cstheme="minorHAnsi" w:hint="eastAsia"/>
          <w:color w:val="000000"/>
        </w:rPr>
        <w:t>规模最大的活动</w:t>
      </w:r>
      <w:r w:rsidR="00102D09">
        <w:rPr>
          <w:rFonts w:ascii="微软雅黑" w:eastAsia="微软雅黑" w:hAnsi="微软雅黑" w:cstheme="minorHAnsi" w:hint="eastAsia"/>
          <w:color w:val="000000"/>
        </w:rPr>
        <w:t>，曝光量</w:t>
      </w:r>
      <w:r w:rsidRPr="0060305B">
        <w:rPr>
          <w:rFonts w:ascii="微软雅黑" w:eastAsia="微软雅黑" w:hAnsi="微软雅黑" w:cstheme="minorHAnsi" w:hint="eastAsia"/>
          <w:color w:val="000000"/>
        </w:rPr>
        <w:t>增长了</w:t>
      </w:r>
      <w:r w:rsidRPr="0060305B">
        <w:rPr>
          <w:rFonts w:ascii="微软雅黑" w:eastAsia="微软雅黑" w:hAnsi="微软雅黑" w:cstheme="minorHAnsi"/>
          <w:color w:val="000000"/>
        </w:rPr>
        <w:t>129%</w:t>
      </w:r>
      <w:r w:rsidRPr="0060305B">
        <w:rPr>
          <w:rFonts w:ascii="微软雅黑" w:eastAsia="微软雅黑" w:hAnsi="微软雅黑" w:cstheme="minorHAnsi" w:hint="eastAsia"/>
          <w:color w:val="000000"/>
        </w:rPr>
        <w:t>。</w:t>
      </w:r>
    </w:p>
    <w:p w14:paraId="4E1DC078" w14:textId="1B8DEA6A" w:rsidR="00EC2209" w:rsidRPr="0060305B" w:rsidRDefault="00EC2209" w:rsidP="00EC2209">
      <w:pPr>
        <w:pStyle w:val="ab"/>
        <w:widowControl/>
        <w:numPr>
          <w:ilvl w:val="0"/>
          <w:numId w:val="19"/>
        </w:numPr>
        <w:autoSpaceDE w:val="0"/>
        <w:autoSpaceDN w:val="0"/>
        <w:adjustRightInd w:val="0"/>
        <w:spacing w:after="160" w:line="259" w:lineRule="auto"/>
        <w:ind w:firstLineChars="0"/>
        <w:contextualSpacing/>
        <w:rPr>
          <w:rFonts w:ascii="微软雅黑" w:eastAsia="微软雅黑" w:hAnsi="微软雅黑" w:cstheme="minorHAnsi"/>
          <w:color w:val="000000"/>
        </w:rPr>
      </w:pPr>
      <w:r w:rsidRPr="0060305B">
        <w:rPr>
          <w:rFonts w:ascii="微软雅黑" w:eastAsia="微软雅黑" w:hAnsi="微软雅黑" w:cstheme="minorHAnsi" w:hint="eastAsia"/>
          <w:color w:val="000000"/>
        </w:rPr>
        <w:t>在中国三大主流社交媒体平台（微博、微信、小红书）上</w:t>
      </w:r>
      <w:r w:rsidR="00102D09" w:rsidRPr="00EC2209">
        <w:rPr>
          <w:rFonts w:ascii="微软雅黑" w:eastAsia="微软雅黑" w:hAnsi="微软雅黑"/>
          <w:szCs w:val="21"/>
        </w:rPr>
        <w:t>“the MELON-VERSE</w:t>
      </w:r>
      <w:r w:rsidR="00102D09">
        <w:rPr>
          <w:rFonts w:ascii="微软雅黑" w:eastAsia="微软雅黑" w:hAnsi="微软雅黑"/>
          <w:szCs w:val="21"/>
        </w:rPr>
        <w:t xml:space="preserve"> </w:t>
      </w:r>
      <w:r w:rsidR="00102D09" w:rsidRPr="00EC2209">
        <w:rPr>
          <w:rFonts w:ascii="微软雅黑" w:eastAsia="微软雅黑" w:hAnsi="微软雅黑"/>
          <w:szCs w:val="21"/>
        </w:rPr>
        <w:t>万有xi引力”</w:t>
      </w:r>
      <w:r w:rsidR="00102D09">
        <w:rPr>
          <w:rFonts w:ascii="微软雅黑" w:eastAsia="微软雅黑" w:hAnsi="微软雅黑" w:hint="eastAsia"/>
          <w:szCs w:val="21"/>
        </w:rPr>
        <w:t>话题阅读量累计</w:t>
      </w:r>
      <w:r w:rsidR="00102D09" w:rsidRPr="002D6B4E">
        <w:rPr>
          <w:rFonts w:ascii="微软雅黑" w:eastAsia="微软雅黑" w:hAnsi="微软雅黑" w:hint="eastAsia"/>
          <w:color w:val="000000" w:themeColor="text1"/>
          <w:szCs w:val="21"/>
        </w:rPr>
        <w:t>超</w:t>
      </w:r>
      <w:r w:rsidR="00B2351C" w:rsidRPr="002D6B4E">
        <w:rPr>
          <w:rFonts w:ascii="微软雅黑" w:eastAsia="微软雅黑" w:hAnsi="微软雅黑"/>
          <w:color w:val="000000" w:themeColor="text1"/>
          <w:szCs w:val="21"/>
        </w:rPr>
        <w:t>772</w:t>
      </w:r>
      <w:r w:rsidR="003F4E50" w:rsidRPr="002D6B4E">
        <w:rPr>
          <w:rFonts w:ascii="微软雅黑" w:eastAsia="微软雅黑" w:hAnsi="微软雅黑" w:hint="eastAsia"/>
          <w:color w:val="000000" w:themeColor="text1"/>
          <w:szCs w:val="21"/>
        </w:rPr>
        <w:t>万</w:t>
      </w:r>
      <w:r w:rsidRPr="0060305B">
        <w:rPr>
          <w:rFonts w:ascii="微软雅黑" w:eastAsia="微软雅黑" w:hAnsi="微软雅黑" w:cstheme="minorHAnsi" w:hint="eastAsia"/>
          <w:color w:val="000000"/>
        </w:rPr>
        <w:t>，活动话题</w:t>
      </w:r>
      <w:r w:rsidRPr="0060305B">
        <w:rPr>
          <w:rFonts w:ascii="微软雅黑" w:eastAsia="微软雅黑" w:hAnsi="微软雅黑" w:cstheme="minorHAnsi"/>
          <w:color w:val="000000"/>
        </w:rPr>
        <w:t>#</w:t>
      </w:r>
      <w:r w:rsidRPr="0060305B">
        <w:rPr>
          <w:rFonts w:ascii="微软雅黑" w:eastAsia="微软雅黑" w:hAnsi="微软雅黑" w:cstheme="minorHAnsi" w:hint="eastAsia"/>
          <w:color w:val="000000"/>
        </w:rPr>
        <w:t>成都熊猫热到吃西瓜</w:t>
      </w:r>
      <w:r w:rsidRPr="0060305B">
        <w:rPr>
          <w:rFonts w:ascii="微软雅黑" w:eastAsia="微软雅黑" w:hAnsi="微软雅黑" w:cstheme="minorHAnsi"/>
          <w:color w:val="000000"/>
        </w:rPr>
        <w:t>#</w:t>
      </w:r>
      <w:r w:rsidRPr="0060305B">
        <w:rPr>
          <w:rFonts w:ascii="微软雅黑" w:eastAsia="微软雅黑" w:hAnsi="微软雅黑" w:cstheme="minorHAnsi" w:hint="eastAsia"/>
          <w:color w:val="000000"/>
        </w:rPr>
        <w:t>累计</w:t>
      </w:r>
      <w:r w:rsidR="00B2351C" w:rsidRPr="0060305B">
        <w:rPr>
          <w:rFonts w:ascii="微软雅黑" w:eastAsia="微软雅黑" w:hAnsi="微软雅黑" w:cstheme="minorHAnsi" w:hint="eastAsia"/>
          <w:color w:val="000000"/>
        </w:rPr>
        <w:t>阅读量超</w:t>
      </w:r>
      <w:r w:rsidR="00B2351C" w:rsidRPr="0060305B">
        <w:rPr>
          <w:rFonts w:ascii="微软雅黑" w:eastAsia="微软雅黑" w:hAnsi="微软雅黑" w:cstheme="minorHAnsi"/>
          <w:color w:val="000000"/>
        </w:rPr>
        <w:t>600</w:t>
      </w:r>
      <w:r w:rsidR="00B2351C">
        <w:rPr>
          <w:rFonts w:ascii="微软雅黑" w:eastAsia="微软雅黑" w:hAnsi="微软雅黑" w:cstheme="minorHAnsi" w:hint="eastAsia"/>
          <w:color w:val="000000"/>
        </w:rPr>
        <w:t>万，</w:t>
      </w:r>
      <w:r w:rsidRPr="0060305B">
        <w:rPr>
          <w:rFonts w:ascii="微软雅黑" w:eastAsia="微软雅黑" w:hAnsi="微软雅黑" w:cstheme="minorHAnsi" w:hint="eastAsia"/>
          <w:color w:val="000000"/>
        </w:rPr>
        <w:t>获得互动量超</w:t>
      </w:r>
      <w:r w:rsidRPr="0060305B">
        <w:rPr>
          <w:rFonts w:ascii="微软雅黑" w:eastAsia="微软雅黑" w:hAnsi="微软雅黑" w:cstheme="minorHAnsi"/>
          <w:color w:val="000000"/>
        </w:rPr>
        <w:t>2.7</w:t>
      </w:r>
      <w:r w:rsidR="00B2351C">
        <w:rPr>
          <w:rFonts w:ascii="微软雅黑" w:eastAsia="微软雅黑" w:hAnsi="微软雅黑" w:cstheme="minorHAnsi" w:hint="eastAsia"/>
          <w:color w:val="000000"/>
        </w:rPr>
        <w:t>万。</w:t>
      </w:r>
    </w:p>
    <w:p w14:paraId="666D9295" w14:textId="77777777" w:rsidR="00EC2209" w:rsidRPr="0060305B" w:rsidRDefault="00EC2209" w:rsidP="00EC2209">
      <w:pPr>
        <w:pStyle w:val="ab"/>
        <w:widowControl/>
        <w:numPr>
          <w:ilvl w:val="0"/>
          <w:numId w:val="19"/>
        </w:numPr>
        <w:autoSpaceDE w:val="0"/>
        <w:autoSpaceDN w:val="0"/>
        <w:adjustRightInd w:val="0"/>
        <w:spacing w:after="160" w:line="259" w:lineRule="auto"/>
        <w:ind w:firstLineChars="0"/>
        <w:contextualSpacing/>
        <w:rPr>
          <w:rFonts w:ascii="微软雅黑" w:eastAsia="微软雅黑" w:hAnsi="微软雅黑" w:cstheme="minorHAnsi"/>
          <w:color w:val="000000"/>
        </w:rPr>
      </w:pPr>
      <w:r w:rsidRPr="0060305B">
        <w:rPr>
          <w:rFonts w:ascii="微软雅黑" w:eastAsia="微软雅黑" w:hAnsi="微软雅黑" w:cstheme="minorHAnsi" w:hint="eastAsia"/>
          <w:color w:val="000000"/>
        </w:rPr>
        <w:t>在百度和谷歌两大平台上，活动相关露出累计</w:t>
      </w:r>
      <w:r w:rsidRPr="0060305B">
        <w:rPr>
          <w:rFonts w:ascii="微软雅黑" w:eastAsia="微软雅黑" w:hAnsi="微软雅黑" w:cstheme="minorHAnsi"/>
          <w:color w:val="000000"/>
        </w:rPr>
        <w:t>3,300</w:t>
      </w:r>
      <w:r w:rsidRPr="0060305B">
        <w:rPr>
          <w:rFonts w:ascii="微软雅黑" w:eastAsia="微软雅黑" w:hAnsi="微软雅黑" w:cstheme="minorHAnsi" w:hint="eastAsia"/>
          <w:color w:val="000000"/>
        </w:rPr>
        <w:t>万条。</w:t>
      </w:r>
    </w:p>
    <w:p w14:paraId="1E44EA4C" w14:textId="77777777" w:rsidR="00F74EEB" w:rsidRPr="00F74EEB" w:rsidRDefault="00F74EEB" w:rsidP="00F74EEB">
      <w:pPr>
        <w:pStyle w:val="ab"/>
        <w:widowControl/>
        <w:numPr>
          <w:ilvl w:val="0"/>
          <w:numId w:val="19"/>
        </w:numPr>
        <w:autoSpaceDE w:val="0"/>
        <w:autoSpaceDN w:val="0"/>
        <w:adjustRightInd w:val="0"/>
        <w:spacing w:after="160" w:line="259" w:lineRule="auto"/>
        <w:ind w:firstLineChars="0"/>
        <w:contextualSpacing/>
        <w:rPr>
          <w:rFonts w:ascii="微软雅黑" w:eastAsia="微软雅黑" w:hAnsi="微软雅黑" w:cstheme="minorHAnsi"/>
        </w:rPr>
      </w:pPr>
      <w:r w:rsidRPr="00F74EEB">
        <w:rPr>
          <w:rFonts w:ascii="微软雅黑" w:eastAsia="微软雅黑" w:hAnsi="微软雅黑" w:cstheme="minorHAnsi" w:hint="eastAsia"/>
        </w:rPr>
        <w:t>大众点评和小红书为代表的社交平台上，本次活动收获了</w:t>
      </w:r>
      <w:r w:rsidRPr="00F74EEB">
        <w:rPr>
          <w:rFonts w:ascii="微软雅黑" w:eastAsia="微软雅黑" w:hAnsi="微软雅黑" w:cstheme="minorHAnsi"/>
        </w:rPr>
        <w:t>UGC打卡笔记共计 2,126 条，并成为2022年7月成都最热话题之一。</w:t>
      </w:r>
    </w:p>
    <w:p w14:paraId="5F62C0FD" w14:textId="206D5AE6" w:rsidR="00847B24" w:rsidRDefault="00BE294B" w:rsidP="00F74EEB">
      <w:pPr>
        <w:pStyle w:val="ab"/>
        <w:widowControl/>
        <w:numPr>
          <w:ilvl w:val="0"/>
          <w:numId w:val="19"/>
        </w:numPr>
        <w:autoSpaceDE w:val="0"/>
        <w:autoSpaceDN w:val="0"/>
        <w:adjustRightInd w:val="0"/>
        <w:spacing w:after="160" w:line="259" w:lineRule="auto"/>
        <w:ind w:firstLineChars="0"/>
        <w:contextualSpacing/>
        <w:rPr>
          <w:rFonts w:ascii="微软雅黑" w:eastAsia="微软雅黑" w:hAnsi="微软雅黑" w:cstheme="minorHAnsi"/>
          <w:color w:val="000000"/>
        </w:rPr>
      </w:pPr>
      <w:r w:rsidRPr="00BE294B">
        <w:rPr>
          <w:rFonts w:ascii="微软雅黑" w:eastAsia="微软雅黑" w:hAnsi="微软雅黑" w:cstheme="minorHAnsi" w:hint="eastAsia"/>
          <w:color w:val="000000"/>
        </w:rPr>
        <w:t>整个营销活动共计吸引超</w:t>
      </w:r>
      <w:r w:rsidRPr="00BE294B">
        <w:rPr>
          <w:rFonts w:ascii="微软雅黑" w:eastAsia="微软雅黑" w:hAnsi="微软雅黑" w:cstheme="minorHAnsi"/>
          <w:color w:val="000000"/>
        </w:rPr>
        <w:t>230万名顾客</w:t>
      </w:r>
      <w:r w:rsidR="00CF2C19">
        <w:rPr>
          <w:rFonts w:ascii="微软雅黑" w:eastAsia="微软雅黑" w:hAnsi="微软雅黑" w:cstheme="minorHAnsi" w:hint="eastAsia"/>
          <w:color w:val="000000"/>
        </w:rPr>
        <w:t>到访打卡</w:t>
      </w:r>
      <w:r w:rsidRPr="00BE294B">
        <w:rPr>
          <w:rFonts w:ascii="微软雅黑" w:eastAsia="微软雅黑" w:hAnsi="微软雅黑" w:cstheme="minorHAnsi"/>
          <w:color w:val="000000"/>
        </w:rPr>
        <w:t>，88.2%的顾客停留时间有效延长</w:t>
      </w:r>
      <w:r>
        <w:rPr>
          <w:rFonts w:ascii="微软雅黑" w:eastAsia="微软雅黑" w:hAnsi="微软雅黑" w:cstheme="minorHAnsi" w:hint="eastAsia"/>
          <w:color w:val="000000"/>
        </w:rPr>
        <w:t>。</w:t>
      </w:r>
    </w:p>
    <w:p w14:paraId="00967207" w14:textId="24DD9756" w:rsidR="00BE294B" w:rsidRDefault="00BE294B" w:rsidP="00BE294B">
      <w:pPr>
        <w:pStyle w:val="ab"/>
        <w:widowControl/>
        <w:numPr>
          <w:ilvl w:val="0"/>
          <w:numId w:val="19"/>
        </w:numPr>
        <w:autoSpaceDE w:val="0"/>
        <w:autoSpaceDN w:val="0"/>
        <w:adjustRightInd w:val="0"/>
        <w:spacing w:after="160" w:line="259" w:lineRule="auto"/>
        <w:ind w:firstLineChars="0"/>
        <w:contextualSpacing/>
        <w:rPr>
          <w:rFonts w:ascii="微软雅黑" w:eastAsia="微软雅黑" w:hAnsi="微软雅黑" w:cstheme="minorHAnsi"/>
          <w:color w:val="000000"/>
        </w:rPr>
      </w:pPr>
      <w:r w:rsidRPr="00BE294B">
        <w:rPr>
          <w:rFonts w:ascii="微软雅黑" w:eastAsia="微软雅黑" w:hAnsi="微软雅黑" w:cstheme="minorHAnsi" w:hint="eastAsia"/>
          <w:color w:val="000000"/>
        </w:rPr>
        <w:t>成都</w:t>
      </w:r>
      <w:r w:rsidRPr="00BE294B">
        <w:rPr>
          <w:rFonts w:ascii="微软雅黑" w:eastAsia="微软雅黑" w:hAnsi="微软雅黑" w:cstheme="minorHAnsi"/>
          <w:color w:val="000000"/>
        </w:rPr>
        <w:t>IFS与精品酒吧跨界合作推出的限时西瓜特调与“夏日CHILLIN地图”打卡路线成功触达消费者近460万，进一步扩大了活动影响范围。</w:t>
      </w:r>
    </w:p>
    <w:p w14:paraId="640395FB" w14:textId="07A8B22E" w:rsidR="0049723F" w:rsidRDefault="00A91256" w:rsidP="0049723F">
      <w:pPr>
        <w:autoSpaceDE w:val="0"/>
        <w:autoSpaceDN w:val="0"/>
        <w:adjustRightInd w:val="0"/>
        <w:spacing w:after="160" w:line="259" w:lineRule="auto"/>
        <w:contextualSpacing/>
        <w:jc w:val="center"/>
        <w:rPr>
          <w:rFonts w:ascii="微软雅黑" w:eastAsia="微软雅黑" w:hAnsi="微软雅黑" w:cstheme="minorHAnsi"/>
          <w:color w:val="000000"/>
        </w:rPr>
      </w:pPr>
      <w:r w:rsidRPr="00A91256">
        <w:rPr>
          <w:rFonts w:ascii="微软雅黑" w:eastAsia="微软雅黑" w:hAnsi="微软雅黑" w:cstheme="minorHAnsi"/>
          <w:noProof/>
          <w:color w:val="000000"/>
        </w:rPr>
        <w:drawing>
          <wp:inline distT="0" distB="0" distL="0" distR="0" wp14:anchorId="3D0A9BA8" wp14:editId="5A177F23">
            <wp:extent cx="5343525" cy="4333051"/>
            <wp:effectExtent l="0" t="0" r="0" b="0"/>
            <wp:docPr id="10" name="图片 10" descr="J:\BMD\Branding\PR Team Award List\2023\国内奖项\3. 金鼠标.0220-话题营销\submission-成都IFS 0207\图片\小红书打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MD\Branding\PR Team Award List\2023\国内奖项\3. 金鼠标.0220-话题营销\submission-成都IFS 0207\图片\小红书打卡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077" cy="433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B9C02" w14:textId="096DB253" w:rsidR="0049723F" w:rsidRDefault="0049723F" w:rsidP="0049723F">
      <w:pPr>
        <w:autoSpaceDE w:val="0"/>
        <w:autoSpaceDN w:val="0"/>
        <w:adjustRightInd w:val="0"/>
        <w:spacing w:after="160" w:line="259" w:lineRule="auto"/>
        <w:contextualSpacing/>
        <w:jc w:val="center"/>
        <w:rPr>
          <w:rFonts w:ascii="微软雅黑" w:eastAsia="微软雅黑" w:hAnsi="微软雅黑" w:cstheme="minorHAnsi"/>
          <w:color w:val="000000"/>
        </w:rPr>
      </w:pPr>
      <w:r w:rsidRPr="0049723F">
        <w:rPr>
          <w:rFonts w:ascii="微软雅黑" w:eastAsia="微软雅黑" w:hAnsi="微软雅黑" w:cstheme="minorHAnsi"/>
          <w:noProof/>
          <w:color w:val="000000"/>
        </w:rPr>
        <w:lastRenderedPageBreak/>
        <w:drawing>
          <wp:inline distT="0" distB="0" distL="0" distR="0" wp14:anchorId="4B875947" wp14:editId="4C418A91">
            <wp:extent cx="5372100" cy="4020365"/>
            <wp:effectExtent l="0" t="0" r="0" b="0"/>
            <wp:docPr id="4" name="图片 4" descr="C:\Users\zhouruoxin\Documents\WeChat Files\RX486758\FileStorage\Temp\1676635479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ouruoxin\Documents\WeChat Files\RX486758\FileStorage\Temp\167663547946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450" cy="4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EBEDE" w14:textId="3F88EA4E" w:rsidR="0049723F" w:rsidRPr="0049723F" w:rsidRDefault="0049723F" w:rsidP="0049723F">
      <w:pPr>
        <w:autoSpaceDE w:val="0"/>
        <w:autoSpaceDN w:val="0"/>
        <w:adjustRightInd w:val="0"/>
        <w:spacing w:after="160" w:line="259" w:lineRule="auto"/>
        <w:contextualSpacing/>
        <w:jc w:val="center"/>
        <w:rPr>
          <w:rFonts w:ascii="微软雅黑" w:eastAsia="微软雅黑" w:hAnsi="微软雅黑" w:cstheme="minorHAnsi"/>
          <w:color w:val="000000"/>
        </w:rPr>
      </w:pPr>
      <w:r w:rsidRPr="0049723F">
        <w:rPr>
          <w:rFonts w:ascii="微软雅黑" w:eastAsia="微软雅黑" w:hAnsi="微软雅黑" w:cstheme="minorHAnsi"/>
          <w:noProof/>
          <w:color w:val="000000"/>
        </w:rPr>
        <w:drawing>
          <wp:inline distT="0" distB="0" distL="0" distR="0" wp14:anchorId="66287C8A" wp14:editId="4020171D">
            <wp:extent cx="5720715" cy="4087386"/>
            <wp:effectExtent l="0" t="0" r="0" b="8890"/>
            <wp:docPr id="5" name="图片 5" descr="C:\Users\zhouruoxin\Documents\WeChat Files\RX486758\FileStorage\Temp\1676635494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ouruoxin\Documents\WeChat Files\RX486758\FileStorage\Temp\167663549488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408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723F" w:rsidRPr="0049723F" w:rsidSect="00970C5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DDA64" w14:textId="77777777" w:rsidR="00FE7970" w:rsidRDefault="00FE7970">
      <w:r>
        <w:separator/>
      </w:r>
    </w:p>
  </w:endnote>
  <w:endnote w:type="continuationSeparator" w:id="0">
    <w:p w14:paraId="007B347F" w14:textId="77777777" w:rsidR="00FE7970" w:rsidRDefault="00FE7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A032D" w14:textId="77777777" w:rsidR="007F09EE" w:rsidRDefault="007F09E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8C5F7" w14:textId="77777777" w:rsidR="00FE7970" w:rsidRDefault="00FE7970">
      <w:r>
        <w:separator/>
      </w:r>
    </w:p>
  </w:footnote>
  <w:footnote w:type="continuationSeparator" w:id="0">
    <w:p w14:paraId="552F3690" w14:textId="77777777" w:rsidR="00FE7970" w:rsidRDefault="00FE7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A57FA" w14:textId="77777777" w:rsidR="007F09EE" w:rsidRDefault="007F09EE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140B5" w14:textId="77777777" w:rsidR="007F09EE" w:rsidRDefault="007F09EE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51F53BB"/>
    <w:multiLevelType w:val="hybridMultilevel"/>
    <w:tmpl w:val="035AD12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7A356F1"/>
    <w:multiLevelType w:val="hybridMultilevel"/>
    <w:tmpl w:val="481843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592C855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101369364">
    <w:abstractNumId w:val="8"/>
  </w:num>
  <w:num w:numId="2" w16cid:durableId="909121511">
    <w:abstractNumId w:val="7"/>
  </w:num>
  <w:num w:numId="3" w16cid:durableId="21827759">
    <w:abstractNumId w:val="2"/>
  </w:num>
  <w:num w:numId="4" w16cid:durableId="1782917380">
    <w:abstractNumId w:val="5"/>
  </w:num>
  <w:num w:numId="5" w16cid:durableId="1451897706">
    <w:abstractNumId w:val="0"/>
  </w:num>
  <w:num w:numId="6" w16cid:durableId="357703528">
    <w:abstractNumId w:val="18"/>
  </w:num>
  <w:num w:numId="7" w16cid:durableId="764299861">
    <w:abstractNumId w:val="16"/>
  </w:num>
  <w:num w:numId="8" w16cid:durableId="2065525518">
    <w:abstractNumId w:val="11"/>
  </w:num>
  <w:num w:numId="9" w16cid:durableId="443572635">
    <w:abstractNumId w:val="10"/>
  </w:num>
  <w:num w:numId="10" w16cid:durableId="875852946">
    <w:abstractNumId w:val="9"/>
  </w:num>
  <w:num w:numId="11" w16cid:durableId="34623076">
    <w:abstractNumId w:val="14"/>
  </w:num>
  <w:num w:numId="12" w16cid:durableId="1567376818">
    <w:abstractNumId w:val="17"/>
  </w:num>
  <w:num w:numId="13" w16cid:durableId="1911647582">
    <w:abstractNumId w:val="6"/>
  </w:num>
  <w:num w:numId="14" w16cid:durableId="1168713534">
    <w:abstractNumId w:val="15"/>
  </w:num>
  <w:num w:numId="15" w16cid:durableId="88695681">
    <w:abstractNumId w:val="3"/>
  </w:num>
  <w:num w:numId="16" w16cid:durableId="498277487">
    <w:abstractNumId w:val="4"/>
  </w:num>
  <w:num w:numId="17" w16cid:durableId="196889465">
    <w:abstractNumId w:val="1"/>
  </w:num>
  <w:num w:numId="18" w16cid:durableId="1371341108">
    <w:abstractNumId w:val="12"/>
  </w:num>
  <w:num w:numId="19" w16cid:durableId="13871484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79EB"/>
    <w:rsid w:val="000B2399"/>
    <w:rsid w:val="000C5FBB"/>
    <w:rsid w:val="000D05FE"/>
    <w:rsid w:val="000D099C"/>
    <w:rsid w:val="000D6DC9"/>
    <w:rsid w:val="000E10C0"/>
    <w:rsid w:val="000E18A5"/>
    <w:rsid w:val="000E2A45"/>
    <w:rsid w:val="000F07ED"/>
    <w:rsid w:val="000F4F10"/>
    <w:rsid w:val="000F5168"/>
    <w:rsid w:val="000F63B2"/>
    <w:rsid w:val="000F7991"/>
    <w:rsid w:val="00102D09"/>
    <w:rsid w:val="00103751"/>
    <w:rsid w:val="00106EA3"/>
    <w:rsid w:val="0010732C"/>
    <w:rsid w:val="00114DD5"/>
    <w:rsid w:val="00114FC1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D6B4E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6777F"/>
    <w:rsid w:val="00371D9E"/>
    <w:rsid w:val="00371F8B"/>
    <w:rsid w:val="0037397B"/>
    <w:rsid w:val="003807EB"/>
    <w:rsid w:val="00386E93"/>
    <w:rsid w:val="0038758A"/>
    <w:rsid w:val="003A2FD7"/>
    <w:rsid w:val="003A3097"/>
    <w:rsid w:val="003A3802"/>
    <w:rsid w:val="003A645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3F4E50"/>
    <w:rsid w:val="00404490"/>
    <w:rsid w:val="00407F5C"/>
    <w:rsid w:val="00407FAE"/>
    <w:rsid w:val="004109EA"/>
    <w:rsid w:val="00423117"/>
    <w:rsid w:val="00426569"/>
    <w:rsid w:val="00426D8C"/>
    <w:rsid w:val="0043585E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0A30"/>
    <w:rsid w:val="00491A67"/>
    <w:rsid w:val="00492C50"/>
    <w:rsid w:val="0049723F"/>
    <w:rsid w:val="004A4904"/>
    <w:rsid w:val="004C539E"/>
    <w:rsid w:val="004D3EF9"/>
    <w:rsid w:val="004D53A9"/>
    <w:rsid w:val="004E459E"/>
    <w:rsid w:val="004E704D"/>
    <w:rsid w:val="004F1372"/>
    <w:rsid w:val="004F1399"/>
    <w:rsid w:val="004F4F91"/>
    <w:rsid w:val="004F7523"/>
    <w:rsid w:val="005002D8"/>
    <w:rsid w:val="00504C23"/>
    <w:rsid w:val="00506B17"/>
    <w:rsid w:val="00507EB8"/>
    <w:rsid w:val="0052080E"/>
    <w:rsid w:val="005344CB"/>
    <w:rsid w:val="00535A1F"/>
    <w:rsid w:val="00545A25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0ECF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860C7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0344"/>
    <w:rsid w:val="007D5451"/>
    <w:rsid w:val="007D76B6"/>
    <w:rsid w:val="007E2B9D"/>
    <w:rsid w:val="007F09EE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05AF"/>
    <w:rsid w:val="008F2CAF"/>
    <w:rsid w:val="00902EA3"/>
    <w:rsid w:val="00903505"/>
    <w:rsid w:val="0090431A"/>
    <w:rsid w:val="009076EA"/>
    <w:rsid w:val="00910C5D"/>
    <w:rsid w:val="00911F7D"/>
    <w:rsid w:val="00912CD1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8573F"/>
    <w:rsid w:val="00993AA4"/>
    <w:rsid w:val="0099692F"/>
    <w:rsid w:val="009B0E2C"/>
    <w:rsid w:val="009B796F"/>
    <w:rsid w:val="009C4368"/>
    <w:rsid w:val="009C6E37"/>
    <w:rsid w:val="009D5BD0"/>
    <w:rsid w:val="009E0D6A"/>
    <w:rsid w:val="009E6D94"/>
    <w:rsid w:val="009F7D3B"/>
    <w:rsid w:val="00A03263"/>
    <w:rsid w:val="00A0550C"/>
    <w:rsid w:val="00A05BD7"/>
    <w:rsid w:val="00A11F0B"/>
    <w:rsid w:val="00A11FF6"/>
    <w:rsid w:val="00A13235"/>
    <w:rsid w:val="00A139DA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04C4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1256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351C"/>
    <w:rsid w:val="00B24DCC"/>
    <w:rsid w:val="00B25274"/>
    <w:rsid w:val="00B27391"/>
    <w:rsid w:val="00B35B50"/>
    <w:rsid w:val="00B36BD0"/>
    <w:rsid w:val="00B40529"/>
    <w:rsid w:val="00B413D5"/>
    <w:rsid w:val="00B42E44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2C1B"/>
    <w:rsid w:val="00BB7C80"/>
    <w:rsid w:val="00BC1804"/>
    <w:rsid w:val="00BC7577"/>
    <w:rsid w:val="00BD5747"/>
    <w:rsid w:val="00BD741B"/>
    <w:rsid w:val="00BD7FD3"/>
    <w:rsid w:val="00BE28C0"/>
    <w:rsid w:val="00BE294B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3ADD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099A"/>
    <w:rsid w:val="00CE55AC"/>
    <w:rsid w:val="00CF2C19"/>
    <w:rsid w:val="00D1108E"/>
    <w:rsid w:val="00D13BC3"/>
    <w:rsid w:val="00D14F03"/>
    <w:rsid w:val="00D278E4"/>
    <w:rsid w:val="00D409BB"/>
    <w:rsid w:val="00D411C0"/>
    <w:rsid w:val="00D47722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0271B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4AF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2209"/>
    <w:rsid w:val="00EC320D"/>
    <w:rsid w:val="00EC4DA4"/>
    <w:rsid w:val="00EC6379"/>
    <w:rsid w:val="00ED4439"/>
    <w:rsid w:val="00ED507C"/>
    <w:rsid w:val="00EE38CD"/>
    <w:rsid w:val="00EE4F13"/>
    <w:rsid w:val="00EE6D2C"/>
    <w:rsid w:val="00EE72D7"/>
    <w:rsid w:val="00F0134F"/>
    <w:rsid w:val="00F22C99"/>
    <w:rsid w:val="00F24829"/>
    <w:rsid w:val="00F35569"/>
    <w:rsid w:val="00F3618F"/>
    <w:rsid w:val="00F4008B"/>
    <w:rsid w:val="00F41E61"/>
    <w:rsid w:val="00F503C8"/>
    <w:rsid w:val="00F56689"/>
    <w:rsid w:val="00F74EEB"/>
    <w:rsid w:val="00F821BF"/>
    <w:rsid w:val="00F853FB"/>
    <w:rsid w:val="00FA2596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E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FollowedHyperlink"/>
    <w:basedOn w:val="a0"/>
    <w:uiPriority w:val="99"/>
    <w:semiHidden/>
    <w:unhideWhenUsed/>
    <w:rsid w:val="000F799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.sina.cn/article_1784473157_6a5ce64502002e9xx.html?wm=13500_0055&amp;&amp;vt=4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mp.weixin.qq.com/s/E4E51XVciVy6HS8Zki7ypg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8F32016-0957-43D4-9AE5-EB66BD625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349</Words>
  <Characters>1992</Characters>
  <Application>Microsoft Office Word</Application>
  <DocSecurity>0</DocSecurity>
  <PresentationFormat/>
  <Lines>16</Lines>
  <Paragraphs>4</Paragraphs>
  <Slides>0</Slides>
  <Notes>0</Notes>
  <HiddenSlides>0</HiddenSlides>
  <MMClips>0</MMClips>
  <ScaleCrop>false</ScaleCrop>
  <Company>WWW.YlmF.CoM</Company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2012-10-11T08:46:00Z</cp:lastPrinted>
  <dcterms:created xsi:type="dcterms:W3CDTF">2023-02-21T03:47:00Z</dcterms:created>
  <dcterms:modified xsi:type="dcterms:W3CDTF">2023-03-13T06:33:00Z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