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8CBAC" w14:textId="77777777" w:rsidR="008E1970" w:rsidRDefault="008E1970" w:rsidP="008E1970">
      <w:pPr>
        <w:spacing w:before="120" w:after="120"/>
        <w:jc w:val="center"/>
        <w:rPr>
          <w:rFonts w:ascii="微软雅黑" w:eastAsia="微软雅黑" w:hAnsi="微软雅黑" w:cs="微软雅黑"/>
          <w:b/>
          <w:color w:val="1F2329"/>
          <w:sz w:val="32"/>
          <w:szCs w:val="32"/>
        </w:rPr>
      </w:pPr>
      <w:r w:rsidRPr="008E1970">
        <w:rPr>
          <w:rFonts w:ascii="微软雅黑" w:eastAsia="微软雅黑" w:hAnsi="微软雅黑" w:cs="微软雅黑" w:hint="eastAsia"/>
          <w:b/>
          <w:color w:val="1F2329"/>
          <w:sz w:val="32"/>
          <w:szCs w:val="32"/>
        </w:rPr>
        <w:t>抖音重阳节传播：长辈模式下的退休生活新升级</w:t>
      </w:r>
    </w:p>
    <w:p w14:paraId="511A43D5" w14:textId="69630878"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b/>
          <w:color w:val="1F2329"/>
          <w:szCs w:val="21"/>
        </w:rPr>
        <w:t>广 告 主</w:t>
      </w:r>
      <w:r w:rsidRPr="00071A98">
        <w:rPr>
          <w:rFonts w:ascii="微软雅黑" w:eastAsia="微软雅黑" w:hAnsi="微软雅黑" w:cs="微软雅黑" w:hint="eastAsia"/>
          <w:color w:val="1F2329"/>
          <w:szCs w:val="21"/>
        </w:rPr>
        <w:t>：抖音</w:t>
      </w:r>
    </w:p>
    <w:p w14:paraId="77A9122D"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b/>
          <w:color w:val="1F2329"/>
          <w:szCs w:val="21"/>
        </w:rPr>
        <w:t>所属行业</w:t>
      </w:r>
      <w:r w:rsidRPr="00071A98">
        <w:rPr>
          <w:rFonts w:ascii="微软雅黑" w:eastAsia="微软雅黑" w:hAnsi="微软雅黑" w:cs="微软雅黑" w:hint="eastAsia"/>
          <w:color w:val="1F2329"/>
          <w:szCs w:val="21"/>
        </w:rPr>
        <w:t>：互联网</w:t>
      </w:r>
    </w:p>
    <w:p w14:paraId="2C2B3359"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b/>
          <w:color w:val="1F2329"/>
          <w:szCs w:val="21"/>
        </w:rPr>
        <w:t>执行时间</w:t>
      </w:r>
      <w:r w:rsidRPr="00071A98">
        <w:rPr>
          <w:rFonts w:ascii="微软雅黑" w:eastAsia="微软雅黑" w:hAnsi="微软雅黑" w:cs="微软雅黑" w:hint="eastAsia"/>
          <w:color w:val="1F2329"/>
          <w:szCs w:val="21"/>
        </w:rPr>
        <w:t>：2022.9.14-10.04</w:t>
      </w:r>
    </w:p>
    <w:p w14:paraId="105D9F7F" w14:textId="77777777" w:rsidR="00EF3B68" w:rsidRPr="00071A98" w:rsidRDefault="00000000">
      <w:pPr>
        <w:spacing w:before="120" w:after="120"/>
        <w:jc w:val="left"/>
        <w:rPr>
          <w:rFonts w:ascii="微软雅黑" w:eastAsia="微软雅黑" w:hAnsi="微软雅黑" w:cs="微软雅黑"/>
          <w:color w:val="1F2329"/>
          <w:szCs w:val="21"/>
          <w:lang w:eastAsia="zh-Hans"/>
        </w:rPr>
      </w:pPr>
      <w:r w:rsidRPr="00071A98">
        <w:rPr>
          <w:rFonts w:ascii="微软雅黑" w:eastAsia="微软雅黑" w:hAnsi="微软雅黑" w:cs="微软雅黑" w:hint="eastAsia"/>
          <w:b/>
          <w:color w:val="1F2329"/>
          <w:szCs w:val="21"/>
        </w:rPr>
        <w:t>参选类别</w:t>
      </w:r>
      <w:r w:rsidRPr="00071A98">
        <w:rPr>
          <w:rFonts w:ascii="微软雅黑" w:eastAsia="微软雅黑" w:hAnsi="微软雅黑" w:cs="微软雅黑" w:hint="eastAsia"/>
          <w:color w:val="1F2329"/>
          <w:szCs w:val="21"/>
        </w:rPr>
        <w:t>：</w:t>
      </w:r>
      <w:r w:rsidRPr="00071A98">
        <w:rPr>
          <w:rFonts w:ascii="微软雅黑" w:eastAsia="微软雅黑" w:hAnsi="微软雅黑" w:cs="微软雅黑" w:hint="eastAsia"/>
          <w:color w:val="1F2329"/>
          <w:szCs w:val="21"/>
          <w:lang w:eastAsia="zh-Hans"/>
        </w:rPr>
        <w:t>社会化营销类</w:t>
      </w:r>
    </w:p>
    <w:p w14:paraId="3A04F758" w14:textId="77777777" w:rsidR="00EF3B68" w:rsidRPr="00943EEE" w:rsidRDefault="00000000">
      <w:pPr>
        <w:spacing w:before="120" w:after="120"/>
        <w:jc w:val="left"/>
        <w:rPr>
          <w:rFonts w:ascii="微软雅黑" w:eastAsia="微软雅黑" w:hAnsi="微软雅黑" w:cs="微软雅黑"/>
          <w:sz w:val="30"/>
          <w:szCs w:val="30"/>
        </w:rPr>
      </w:pPr>
      <w:r w:rsidRPr="00943EEE">
        <w:rPr>
          <w:rFonts w:ascii="微软雅黑" w:eastAsia="微软雅黑" w:hAnsi="微软雅黑" w:cs="微软雅黑" w:hint="eastAsia"/>
          <w:b/>
          <w:color w:val="DC9B04"/>
          <w:sz w:val="30"/>
          <w:szCs w:val="30"/>
        </w:rPr>
        <w:t>营销背景</w:t>
      </w:r>
    </w:p>
    <w:p w14:paraId="6B91CBC6"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t>重阳节是中国传统节日，感恩敬老是节日的重要主题，舆论天然关注老年群体。抖音在重阳节升级优化长辈模式，希望能「帮助老年人在抖音便捷用、安心用、愉快用」，传递抖音关注老年群体使用感的企业社会责任感。并在重阳节节点号召大家爱老、敬老 弘扬社会主义核心价值观。</w:t>
      </w:r>
    </w:p>
    <w:p w14:paraId="53435ED8" w14:textId="77777777" w:rsidR="00EF3B68" w:rsidRPr="00071A98" w:rsidRDefault="00EF3B68">
      <w:pPr>
        <w:spacing w:before="120" w:after="120"/>
        <w:jc w:val="left"/>
        <w:rPr>
          <w:rFonts w:ascii="微软雅黑" w:eastAsia="微软雅黑" w:hAnsi="微软雅黑" w:cs="微软雅黑"/>
          <w:szCs w:val="21"/>
        </w:rPr>
      </w:pPr>
    </w:p>
    <w:p w14:paraId="5A9A5E4E" w14:textId="77777777" w:rsidR="00EF3B68" w:rsidRPr="00071A98" w:rsidRDefault="00000000">
      <w:pPr>
        <w:spacing w:before="120" w:after="120"/>
        <w:jc w:val="left"/>
        <w:rPr>
          <w:rFonts w:ascii="微软雅黑" w:eastAsia="微软雅黑" w:hAnsi="微软雅黑" w:cs="微软雅黑"/>
          <w:b/>
          <w:bCs/>
          <w:szCs w:val="21"/>
        </w:rPr>
      </w:pPr>
      <w:r w:rsidRPr="00071A98">
        <w:rPr>
          <w:rFonts w:ascii="微软雅黑" w:eastAsia="微软雅黑" w:hAnsi="微软雅黑" w:cs="微软雅黑" w:hint="eastAsia"/>
          <w:b/>
          <w:bCs/>
          <w:color w:val="1F2329"/>
          <w:szCs w:val="21"/>
        </w:rPr>
        <w:t>面临的营销困境及挑战</w:t>
      </w:r>
    </w:p>
    <w:p w14:paraId="6F20CE5E"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color w:val="1F2329"/>
          <w:szCs w:val="21"/>
        </w:rPr>
        <w:t>1.</w:t>
      </w:r>
      <w:r w:rsidRPr="00071A98">
        <w:rPr>
          <w:rFonts w:ascii="微软雅黑" w:eastAsia="微软雅黑" w:hAnsi="微软雅黑" w:cs="微软雅黑" w:hint="eastAsia"/>
          <w:color w:val="1F2329"/>
          <w:szCs w:val="21"/>
        </w:rPr>
        <w:t>如何在老年关怀宣传同质化的重阳节做出差异化的亮点方案呢？</w:t>
      </w:r>
    </w:p>
    <w:p w14:paraId="5899EBE6" w14:textId="14B3B1D0"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szCs w:val="21"/>
        </w:rPr>
        <w:t>2.</w:t>
      </w:r>
      <w:r w:rsidRPr="00071A98">
        <w:rPr>
          <w:rFonts w:ascii="微软雅黑" w:eastAsia="微软雅黑" w:hAnsi="微软雅黑" w:cs="微软雅黑" w:hint="eastAsia"/>
          <w:szCs w:val="21"/>
        </w:rPr>
        <w:t>怎样定义老年人群？使长辈模式得到</w:t>
      </w:r>
      <w:r w:rsidRPr="00071A98">
        <w:rPr>
          <w:rFonts w:ascii="微软雅黑" w:eastAsia="微软雅黑" w:hAnsi="微软雅黑" w:cs="微软雅黑" w:hint="eastAsia"/>
          <w:color w:val="1F2329"/>
          <w:szCs w:val="21"/>
        </w:rPr>
        <w:t>传播效果最大化的同时能真正拥有一批新的老年用户</w:t>
      </w:r>
      <w:r w:rsidR="00071A98" w:rsidRPr="00071A98">
        <w:rPr>
          <w:rFonts w:ascii="微软雅黑" w:eastAsia="微软雅黑" w:hAnsi="微软雅黑" w:cs="微软雅黑" w:hint="eastAsia"/>
          <w:color w:val="1F2329"/>
          <w:szCs w:val="21"/>
        </w:rPr>
        <w:t>。</w:t>
      </w:r>
    </w:p>
    <w:p w14:paraId="23FBCB38" w14:textId="77777777" w:rsidR="00EF3B68" w:rsidRPr="00071A98" w:rsidRDefault="00EF3B68">
      <w:pPr>
        <w:spacing w:before="120" w:after="120"/>
        <w:jc w:val="left"/>
        <w:rPr>
          <w:rFonts w:ascii="微软雅黑" w:eastAsia="微软雅黑" w:hAnsi="微软雅黑" w:cs="微软雅黑"/>
          <w:szCs w:val="21"/>
        </w:rPr>
      </w:pPr>
    </w:p>
    <w:p w14:paraId="0DAFF611" w14:textId="77777777" w:rsidR="00EF3B68" w:rsidRPr="00071A98" w:rsidRDefault="00EF3B68">
      <w:pPr>
        <w:spacing w:before="120" w:after="120"/>
        <w:jc w:val="left"/>
        <w:rPr>
          <w:rFonts w:ascii="微软雅黑" w:eastAsia="微软雅黑" w:hAnsi="微软雅黑" w:cs="微软雅黑"/>
          <w:b/>
          <w:color w:val="DC9B04"/>
          <w:szCs w:val="21"/>
        </w:rPr>
      </w:pPr>
    </w:p>
    <w:p w14:paraId="327FB208" w14:textId="77777777" w:rsidR="00EF3B68" w:rsidRPr="00943EEE" w:rsidRDefault="00000000">
      <w:pPr>
        <w:spacing w:before="120" w:after="120"/>
        <w:jc w:val="left"/>
        <w:rPr>
          <w:rFonts w:ascii="微软雅黑" w:eastAsia="微软雅黑" w:hAnsi="微软雅黑" w:cs="微软雅黑"/>
          <w:sz w:val="30"/>
          <w:szCs w:val="30"/>
        </w:rPr>
      </w:pPr>
      <w:r w:rsidRPr="00943EEE">
        <w:rPr>
          <w:rFonts w:ascii="微软雅黑" w:eastAsia="微软雅黑" w:hAnsi="微软雅黑" w:cs="微软雅黑" w:hint="eastAsia"/>
          <w:b/>
          <w:color w:val="DC9B04"/>
          <w:sz w:val="30"/>
          <w:szCs w:val="30"/>
        </w:rPr>
        <w:t>营销目标</w:t>
      </w:r>
    </w:p>
    <w:p w14:paraId="67DDBE29" w14:textId="4CB929A4"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t>结合重阳节时间节点，以“给长辈送一份定制礼物”为方向</w:t>
      </w:r>
      <w:r w:rsidRPr="00071A98">
        <w:rPr>
          <w:rFonts w:ascii="微软雅黑" w:eastAsia="微软雅黑" w:hAnsi="微软雅黑" w:cs="微软雅黑" w:hint="eastAsia"/>
          <w:i/>
          <w:szCs w:val="21"/>
        </w:rPr>
        <w:t>，</w:t>
      </w:r>
      <w:r w:rsidRPr="00071A98">
        <w:rPr>
          <w:rFonts w:ascii="微软雅黑" w:eastAsia="微软雅黑" w:hAnsi="微软雅黑" w:cs="微软雅黑" w:hint="eastAsia"/>
          <w:szCs w:val="21"/>
        </w:rPr>
        <w:t>提供老年针对性产品、保障、内容，全方位透传老年友好，表达社会价值老年友好主张「帮助老年人在抖音便捷用、安心用、愉快用」</w:t>
      </w:r>
      <w:r w:rsidR="00071A98" w:rsidRPr="00071A98">
        <w:rPr>
          <w:rFonts w:ascii="微软雅黑" w:eastAsia="微软雅黑" w:hAnsi="微软雅黑" w:cs="微软雅黑" w:hint="eastAsia"/>
          <w:szCs w:val="21"/>
        </w:rPr>
        <w:t>。</w:t>
      </w:r>
    </w:p>
    <w:p w14:paraId="40D52241" w14:textId="77777777" w:rsidR="00EF3B68" w:rsidRPr="00071A98" w:rsidRDefault="00EF3B68">
      <w:pPr>
        <w:spacing w:before="120" w:after="120"/>
        <w:jc w:val="left"/>
        <w:rPr>
          <w:rFonts w:ascii="微软雅黑" w:eastAsia="微软雅黑" w:hAnsi="微软雅黑" w:cs="微软雅黑"/>
          <w:szCs w:val="21"/>
        </w:rPr>
      </w:pPr>
    </w:p>
    <w:p w14:paraId="4B8FFF04" w14:textId="77777777" w:rsidR="00EF3B68" w:rsidRPr="00943EEE" w:rsidRDefault="00000000">
      <w:pPr>
        <w:spacing w:before="120" w:after="120"/>
        <w:jc w:val="left"/>
        <w:rPr>
          <w:rFonts w:ascii="微软雅黑" w:eastAsia="微软雅黑" w:hAnsi="微软雅黑" w:cs="微软雅黑"/>
          <w:sz w:val="30"/>
          <w:szCs w:val="30"/>
        </w:rPr>
      </w:pPr>
      <w:r w:rsidRPr="00943EEE">
        <w:rPr>
          <w:rFonts w:ascii="微软雅黑" w:eastAsia="微软雅黑" w:hAnsi="微软雅黑" w:cs="微软雅黑" w:hint="eastAsia"/>
          <w:b/>
          <w:color w:val="DC9B04"/>
          <w:sz w:val="30"/>
          <w:szCs w:val="30"/>
        </w:rPr>
        <w:t>策略与创意</w:t>
      </w:r>
    </w:p>
    <w:p w14:paraId="6E370967"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b/>
          <w:color w:val="1F2329"/>
          <w:szCs w:val="21"/>
        </w:rPr>
        <w:t>不谈年龄，我们只想退休</w:t>
      </w:r>
    </w:p>
    <w:p w14:paraId="5070A329" w14:textId="767F5171"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szCs w:val="21"/>
        </w:rPr>
        <w:t>抖音在重阳节推出升级版长辈模式，意在让更多老年人更便利地使用手机，跨越数字鸿沟；想要长辈模式得到最大化传播，首先要解决的问题：到底谁是老年人呢？如何去定义老年群体的年龄边界呢，或者真的需要去做明确的年龄界定吗？在当下的社会环境，年龄越来越成为可有可无的东西，甚至会</w:t>
      </w:r>
      <w:r w:rsidRPr="00071A98">
        <w:rPr>
          <w:rFonts w:ascii="微软雅黑" w:eastAsia="微软雅黑" w:hAnsi="微软雅黑" w:cs="微软雅黑" w:hint="eastAsia"/>
          <w:color w:val="000000" w:themeColor="text1"/>
          <w:szCs w:val="21"/>
        </w:rPr>
        <w:t>带来标签化，所以我们决定放弃明确年龄界限的“老年人群”，找出一个既符合老年人人群画像又有着模糊边界的概念：退休！退休了就要美美享受生活，大家谈起周围中老年人的退休生活，不出意外的丰富多彩，即使是我们这群年强</w:t>
      </w:r>
      <w:r w:rsidRPr="00071A98">
        <w:rPr>
          <w:rFonts w:ascii="微软雅黑" w:eastAsia="微软雅黑" w:hAnsi="微软雅黑" w:cs="微软雅黑" w:hint="eastAsia"/>
          <w:color w:val="000000" w:themeColor="text1"/>
          <w:szCs w:val="21"/>
        </w:rPr>
        <w:lastRenderedPageBreak/>
        <w:t>力壮的打工仔，也不禁对着“退休”流下口水，而后发出感叹“我什么时候才能过上这种退休生活！！！” 于是，对于此次重阳节传播活动的第一次定调出现：不谈年龄，我们只想退休</w:t>
      </w:r>
      <w:r w:rsidR="00071A98" w:rsidRPr="00071A98">
        <w:rPr>
          <w:rFonts w:ascii="微软雅黑" w:eastAsia="微软雅黑" w:hAnsi="微软雅黑" w:cs="微软雅黑" w:hint="eastAsia"/>
          <w:color w:val="000000" w:themeColor="text1"/>
          <w:szCs w:val="21"/>
        </w:rPr>
        <w:t>。</w:t>
      </w:r>
    </w:p>
    <w:p w14:paraId="0C3047B8"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b/>
          <w:color w:val="000000" w:themeColor="text1"/>
          <w:szCs w:val="21"/>
        </w:rPr>
        <w:t>反其道而行，年轻人也要过重阳</w:t>
      </w:r>
    </w:p>
    <w:p w14:paraId="333C1FEE"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color w:val="000000" w:themeColor="text1"/>
          <w:szCs w:val="21"/>
        </w:rPr>
        <w:t>提到重阳节，马上想到的就是爱老敬老，但是第一观点肯定会出现同质化作品，在众多“爱老群体”中做出差异化，出新出色才是我们的追求；既然有这么多年轻人幻想着美好退休生活，我们一致决定为小打工人们打造“沉浸式”退休生活体验：从退休这一热门话题出发，既让年轻人对退休生活充满憧憬，又能使年轻人提升对老年群体的关注；</w:t>
      </w:r>
    </w:p>
    <w:p w14:paraId="24A1CF3F"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color w:val="000000" w:themeColor="text1"/>
          <w:szCs w:val="21"/>
        </w:rPr>
        <w:t>于是带着 #我迟早过上这种退休生活# 的美好愿景，一支魔性卡点的老年群像混剪视频腾空出世，极致卡点，活力配乐加上大爷大妈的多彩退休生活，反差感不就有了，为了这支视频，我们在抖音搜罗了一众“潮酷”中老年达人:</w:t>
      </w:r>
    </w:p>
    <w:p w14:paraId="6E9858EF"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color w:val="000000" w:themeColor="text1"/>
          <w:szCs w:val="21"/>
        </w:rPr>
        <w:t>退休了也能继续发光发热的@不刷题的吴姥姥 ，退休也坚持自己爱好的@天蝎奶奶，退休也要优雅弹钢琴的@诉爷，退休了不受年龄限制依旧时尚打扮的@时尚奶奶团 ，有了这些起范儿的多彩退休生活片段，既能给微博网友亿点点重阳节参与感，同时又能透传抖音平台老年友好形象，一举两得！</w:t>
      </w:r>
    </w:p>
    <w:p w14:paraId="6598B9BD"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b/>
          <w:color w:val="000000" w:themeColor="text1"/>
          <w:szCs w:val="21"/>
        </w:rPr>
        <w:t>C端发力，真心实意为大爷大妈</w:t>
      </w:r>
    </w:p>
    <w:p w14:paraId="2F1A7DAC"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color w:val="000000" w:themeColor="text1"/>
          <w:szCs w:val="21"/>
        </w:rPr>
        <w:t>考虑到退休大爷大妈才是抖音长辈模式的核心人群，选择发布C端微信稿件来赢得大爷大妈们的真心，山不来找我，我就向山走去！我们在一众老年服务号中选出了最受老年受众喜爱的老年公众号之一</w:t>
      </w:r>
      <w:r w:rsidRPr="00071A98">
        <w:rPr>
          <w:rFonts w:ascii="微软雅黑" w:eastAsia="微软雅黑" w:hAnsi="微软雅黑" w:cs="微软雅黑" w:hint="eastAsia"/>
          <w:b/>
          <w:color w:val="000000" w:themeColor="text1"/>
          <w:szCs w:val="21"/>
        </w:rPr>
        <w:t>【北京大妈有话】</w:t>
      </w:r>
      <w:r w:rsidRPr="00071A98">
        <w:rPr>
          <w:rFonts w:ascii="微软雅黑" w:eastAsia="微软雅黑" w:hAnsi="微软雅黑" w:cs="微软雅黑" w:hint="eastAsia"/>
          <w:color w:val="000000" w:themeColor="text1"/>
          <w:szCs w:val="21"/>
        </w:rPr>
        <w:t>——为全国中老年人服务、发声的阵地，通过老年口吻和唠家常的方式，引导中老年人群设置抖音长辈模式；但即使在微信端，老年用户相对来说还是较少的，所以我们再加一码，选择阅读量十万加的</w:t>
      </w:r>
      <w:r w:rsidRPr="00071A98">
        <w:rPr>
          <w:rFonts w:ascii="微软雅黑" w:eastAsia="微软雅黑" w:hAnsi="微软雅黑" w:cs="微软雅黑" w:hint="eastAsia"/>
          <w:b/>
          <w:color w:val="000000" w:themeColor="text1"/>
          <w:szCs w:val="21"/>
        </w:rPr>
        <w:t>C端微信大号【最人物】发布专题文章，</w:t>
      </w:r>
      <w:r w:rsidRPr="00071A98">
        <w:rPr>
          <w:rFonts w:ascii="微软雅黑" w:eastAsia="微软雅黑" w:hAnsi="微软雅黑" w:cs="微软雅黑" w:hint="eastAsia"/>
          <w:color w:val="000000" w:themeColor="text1"/>
          <w:szCs w:val="21"/>
        </w:rPr>
        <w:t>通过讲述抖音中老年达人的群像故事,引发老年人子女共鸣，介绍重阳节抖音升级长辈模式这一平台事件的同时，也呼吁更多社会群体关注老年人的晚年生活；为了让我们此次的传播活动更具权威性，致力于老年建设的北京市老龄协会旗下的官方账号</w:t>
      </w:r>
      <w:r w:rsidRPr="00071A98">
        <w:rPr>
          <w:rFonts w:ascii="微软雅黑" w:eastAsia="微软雅黑" w:hAnsi="微软雅黑" w:cs="微软雅黑" w:hint="eastAsia"/>
          <w:b/>
          <w:color w:val="000000" w:themeColor="text1"/>
          <w:szCs w:val="21"/>
        </w:rPr>
        <w:t>【乐享银龄】</w:t>
      </w:r>
      <w:r w:rsidRPr="00071A98">
        <w:rPr>
          <w:rFonts w:ascii="微软雅黑" w:eastAsia="微软雅黑" w:hAnsi="微软雅黑" w:cs="微软雅黑" w:hint="eastAsia"/>
          <w:color w:val="000000" w:themeColor="text1"/>
          <w:szCs w:val="21"/>
        </w:rPr>
        <w:t>也为抖音老年模式发文背书！实践组织</w:t>
      </w:r>
      <w:r w:rsidRPr="00071A98">
        <w:rPr>
          <w:rFonts w:ascii="微软雅黑" w:eastAsia="微软雅黑" w:hAnsi="微软雅黑" w:cs="微软雅黑" w:hint="eastAsia"/>
          <w:szCs w:val="21"/>
        </w:rPr>
        <w:t>老年文化教育。</w:t>
      </w:r>
    </w:p>
    <w:p w14:paraId="26540C8C" w14:textId="77777777" w:rsidR="00EF3B68" w:rsidRPr="00943EEE" w:rsidRDefault="00000000">
      <w:pPr>
        <w:spacing w:before="120" w:after="120"/>
        <w:jc w:val="left"/>
        <w:rPr>
          <w:rFonts w:ascii="微软雅黑" w:eastAsia="微软雅黑" w:hAnsi="微软雅黑" w:cs="微软雅黑"/>
          <w:sz w:val="30"/>
          <w:szCs w:val="30"/>
        </w:rPr>
      </w:pPr>
      <w:r w:rsidRPr="00943EEE">
        <w:rPr>
          <w:rFonts w:ascii="微软雅黑" w:eastAsia="微软雅黑" w:hAnsi="微软雅黑" w:cs="微软雅黑" w:hint="eastAsia"/>
          <w:b/>
          <w:color w:val="DC9B04"/>
          <w:sz w:val="30"/>
          <w:szCs w:val="30"/>
        </w:rPr>
        <w:t>执行过程/媒体表现</w:t>
      </w:r>
    </w:p>
    <w:p w14:paraId="01722144" w14:textId="77777777" w:rsidR="00EF3B68" w:rsidRPr="00071A98" w:rsidRDefault="00000000">
      <w:pPr>
        <w:numPr>
          <w:ilvl w:val="0"/>
          <w:numId w:val="1"/>
        </w:numPr>
        <w:spacing w:before="120" w:after="120"/>
        <w:jc w:val="left"/>
        <w:rPr>
          <w:rFonts w:ascii="微软雅黑" w:eastAsia="微软雅黑" w:hAnsi="微软雅黑" w:cs="微软雅黑"/>
          <w:b/>
          <w:szCs w:val="21"/>
        </w:rPr>
      </w:pPr>
      <w:r w:rsidRPr="00071A98">
        <w:rPr>
          <w:rFonts w:ascii="微软雅黑" w:eastAsia="微软雅黑" w:hAnsi="微软雅黑" w:cs="微软雅黑" w:hint="eastAsia"/>
          <w:b/>
          <w:szCs w:val="21"/>
        </w:rPr>
        <w:t>混剪视频跨圈层传播，引流搜索抖音长辈模式</w:t>
      </w:r>
    </w:p>
    <w:p w14:paraId="1272EF58" w14:textId="77777777" w:rsidR="00EF3B68" w:rsidRPr="00071A98" w:rsidRDefault="00000000">
      <w:pPr>
        <w:spacing w:before="120" w:after="120"/>
        <w:jc w:val="left"/>
        <w:rPr>
          <w:rFonts w:ascii="微软雅黑" w:eastAsia="微软雅黑" w:hAnsi="微软雅黑" w:cs="微软雅黑"/>
          <w:bCs/>
          <w:szCs w:val="21"/>
        </w:rPr>
      </w:pPr>
      <w:hyperlink r:id="rId7" w:history="1">
        <w:r w:rsidRPr="00071A98">
          <w:rPr>
            <w:rStyle w:val="a4"/>
            <w:rFonts w:ascii="微软雅黑" w:eastAsia="微软雅黑" w:hAnsi="微软雅黑" w:cs="微软雅黑" w:hint="eastAsia"/>
            <w:bCs/>
            <w:szCs w:val="21"/>
          </w:rPr>
          <w:t>#我迟早过上这种退休生活#混剪视频</w:t>
        </w:r>
      </w:hyperlink>
    </w:p>
    <w:p w14:paraId="5E54BAF1"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t>跨圈层为活动引流，10月4日在微博发起话</w:t>
      </w:r>
      <w:r w:rsidRPr="00071A98">
        <w:rPr>
          <w:rFonts w:ascii="微软雅黑" w:eastAsia="微软雅黑" w:hAnsi="微软雅黑" w:cs="微软雅黑" w:hint="eastAsia"/>
          <w:color w:val="000000" w:themeColor="text1"/>
          <w:szCs w:val="21"/>
        </w:rPr>
        <w:t>题</w:t>
      </w:r>
      <w:r w:rsidRPr="00071A98">
        <w:rPr>
          <w:rFonts w:ascii="微软雅黑" w:eastAsia="微软雅黑" w:hAnsi="微软雅黑" w:cs="微软雅黑" w:hint="eastAsia"/>
          <w:b/>
          <w:color w:val="000000" w:themeColor="text1"/>
          <w:szCs w:val="21"/>
        </w:rPr>
        <w:t>#我迟早过上这种退休生活#</w:t>
      </w:r>
      <w:r w:rsidRPr="00071A98">
        <w:rPr>
          <w:rFonts w:ascii="微软雅黑" w:eastAsia="微软雅黑" w:hAnsi="微软雅黑" w:cs="微软雅黑" w:hint="eastAsia"/>
          <w:color w:val="000000" w:themeColor="text1"/>
          <w:szCs w:val="21"/>
        </w:rPr>
        <w:t>，以抖音上老年充满反差感的退休生活为素材进行混剪cut，并联合17个各类KOL带话题发布，勾起人们对退休生活的渴望，引发广泛讨论；话题</w:t>
      </w:r>
      <w:r w:rsidRPr="00071A98">
        <w:rPr>
          <w:rFonts w:ascii="微软雅黑" w:eastAsia="微软雅黑" w:hAnsi="微软雅黑" w:cs="微软雅黑" w:hint="eastAsia"/>
          <w:b/>
          <w:color w:val="000000" w:themeColor="text1"/>
          <w:szCs w:val="21"/>
        </w:rPr>
        <w:t>#我迟早过上这种退休生活#</w:t>
      </w:r>
      <w:r w:rsidRPr="00071A98">
        <w:rPr>
          <w:rFonts w:ascii="微软雅黑" w:eastAsia="微软雅黑" w:hAnsi="微软雅黑" w:cs="微软雅黑" w:hint="eastAsia"/>
          <w:color w:val="000000" w:themeColor="text1"/>
          <w:szCs w:val="21"/>
        </w:rPr>
        <w:t xml:space="preserve"> 微博登</w:t>
      </w:r>
      <w:r w:rsidRPr="00071A98">
        <w:rPr>
          <w:rFonts w:ascii="微软雅黑" w:eastAsia="微软雅黑" w:hAnsi="微软雅黑" w:cs="微软雅黑" w:hint="eastAsia"/>
          <w:b/>
          <w:color w:val="000000" w:themeColor="text1"/>
          <w:szCs w:val="21"/>
        </w:rPr>
        <w:t>总榜TOP23位</w:t>
      </w:r>
      <w:r w:rsidRPr="00071A98">
        <w:rPr>
          <w:rFonts w:ascii="微软雅黑" w:eastAsia="微软雅黑" w:hAnsi="微软雅黑" w:cs="微软雅黑" w:hint="eastAsia"/>
          <w:color w:val="000000" w:themeColor="text1"/>
          <w:szCs w:val="21"/>
        </w:rPr>
        <w:t>，话题阅读量超</w:t>
      </w:r>
      <w:r w:rsidRPr="00071A98">
        <w:rPr>
          <w:rFonts w:ascii="微软雅黑" w:eastAsia="微软雅黑" w:hAnsi="微软雅黑" w:cs="微软雅黑" w:hint="eastAsia"/>
          <w:b/>
          <w:color w:val="000000" w:themeColor="text1"/>
          <w:szCs w:val="21"/>
        </w:rPr>
        <w:t>8549w次</w:t>
      </w:r>
      <w:r w:rsidRPr="00071A98">
        <w:rPr>
          <w:rFonts w:ascii="微软雅黑" w:eastAsia="微软雅黑" w:hAnsi="微软雅黑" w:cs="微软雅黑" w:hint="eastAsia"/>
          <w:color w:val="000000" w:themeColor="text1"/>
          <w:szCs w:val="21"/>
        </w:rPr>
        <w:t>，视频播放量达</w:t>
      </w:r>
      <w:r w:rsidRPr="00071A98">
        <w:rPr>
          <w:rFonts w:ascii="微软雅黑" w:eastAsia="微软雅黑" w:hAnsi="微软雅黑" w:cs="微软雅黑" w:hint="eastAsia"/>
          <w:b/>
          <w:color w:val="000000" w:themeColor="text1"/>
          <w:szCs w:val="21"/>
        </w:rPr>
        <w:t>138w</w:t>
      </w:r>
      <w:r w:rsidRPr="00071A98">
        <w:rPr>
          <w:rFonts w:ascii="微软雅黑" w:eastAsia="微软雅黑" w:hAnsi="微软雅黑" w:cs="微软雅黑" w:hint="eastAsia"/>
          <w:b/>
          <w:color w:val="D83931"/>
          <w:szCs w:val="21"/>
        </w:rPr>
        <w:t xml:space="preserve"> </w:t>
      </w:r>
      <w:r w:rsidRPr="00071A98">
        <w:rPr>
          <w:rFonts w:ascii="微软雅黑" w:eastAsia="微软雅黑" w:hAnsi="微软雅黑" w:cs="微软雅黑" w:hint="eastAsia"/>
          <w:b/>
          <w:color w:val="8F959E"/>
          <w:szCs w:val="21"/>
        </w:rPr>
        <w:t>（数据更新截止至10月9日19:00）</w:t>
      </w:r>
    </w:p>
    <w:p w14:paraId="739488D3"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b/>
          <w:szCs w:val="21"/>
        </w:rPr>
        <w:t>2.</w:t>
      </w:r>
      <w:r w:rsidRPr="00071A98">
        <w:rPr>
          <w:rFonts w:ascii="微软雅黑" w:eastAsia="微软雅黑" w:hAnsi="微软雅黑" w:cs="微软雅黑" w:hint="eastAsia"/>
          <w:b/>
          <w:szCs w:val="21"/>
        </w:rPr>
        <w:t>C端微信大号发文引共鸣</w:t>
      </w:r>
    </w:p>
    <w:p w14:paraId="245203EF"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lastRenderedPageBreak/>
        <w:t>10月4日使用</w:t>
      </w:r>
      <w:r w:rsidRPr="00071A98">
        <w:rPr>
          <w:rFonts w:ascii="微软雅黑" w:eastAsia="微软雅黑" w:hAnsi="微软雅黑" w:cs="微软雅黑" w:hint="eastAsia"/>
          <w:b/>
          <w:szCs w:val="21"/>
        </w:rPr>
        <w:t>C端微信大号【最人物】</w:t>
      </w:r>
      <w:r w:rsidRPr="00071A98">
        <w:rPr>
          <w:rFonts w:ascii="微软雅黑" w:eastAsia="微软雅黑" w:hAnsi="微软雅黑" w:cs="微软雅黑" w:hint="eastAsia"/>
          <w:szCs w:val="21"/>
        </w:rPr>
        <w:t>投放1篇</w:t>
      </w:r>
      <w:r w:rsidRPr="00071A98">
        <w:rPr>
          <w:rFonts w:ascii="微软雅黑" w:eastAsia="微软雅黑" w:hAnsi="微软雅黑" w:cs="微软雅黑" w:hint="eastAsia"/>
          <w:color w:val="000000" w:themeColor="text1"/>
          <w:szCs w:val="21"/>
        </w:rPr>
        <w:t xml:space="preserve">c端微信文章 </w:t>
      </w:r>
      <w:r w:rsidRPr="00071A98">
        <w:rPr>
          <w:rFonts w:ascii="微软雅黑" w:eastAsia="微软雅黑" w:hAnsi="微软雅黑" w:cs="微软雅黑" w:hint="eastAsia"/>
          <w:b/>
          <w:bCs/>
          <w:color w:val="000000" w:themeColor="text1"/>
          <w:szCs w:val="21"/>
          <w:lang w:eastAsia="zh-Hans"/>
        </w:rPr>
        <w:t>《</w:t>
      </w:r>
      <w:r w:rsidRPr="00071A98">
        <w:rPr>
          <w:rFonts w:ascii="微软雅黑" w:eastAsia="微软雅黑" w:hAnsi="微软雅黑" w:cs="微软雅黑" w:hint="eastAsia"/>
          <w:b/>
          <w:bCs/>
          <w:color w:val="000000" w:themeColor="text1"/>
          <w:szCs w:val="21"/>
        </w:rPr>
        <w:fldChar w:fldCharType="begin"/>
      </w:r>
      <w:r w:rsidRPr="00071A98">
        <w:rPr>
          <w:rFonts w:ascii="微软雅黑" w:eastAsia="微软雅黑" w:hAnsi="微软雅黑" w:cs="微软雅黑" w:hint="eastAsia"/>
          <w:b/>
          <w:bCs/>
          <w:color w:val="000000" w:themeColor="text1"/>
          <w:szCs w:val="21"/>
        </w:rPr>
        <w:instrText xml:space="preserve"> HYPERLINK "https://mp.weixin.qq.com/s/Fr9RPBcdNxY70347hnxBsQ" \h </w:instrText>
      </w:r>
      <w:r w:rsidRPr="00071A98">
        <w:rPr>
          <w:rFonts w:ascii="微软雅黑" w:eastAsia="微软雅黑" w:hAnsi="微软雅黑" w:cs="微软雅黑" w:hint="eastAsia"/>
          <w:b/>
          <w:bCs/>
          <w:color w:val="000000" w:themeColor="text1"/>
          <w:szCs w:val="21"/>
        </w:rPr>
      </w:r>
      <w:r w:rsidRPr="00071A98">
        <w:rPr>
          <w:rFonts w:ascii="微软雅黑" w:eastAsia="微软雅黑" w:hAnsi="微软雅黑" w:cs="微软雅黑" w:hint="eastAsia"/>
          <w:b/>
          <w:bCs/>
          <w:color w:val="000000" w:themeColor="text1"/>
          <w:szCs w:val="21"/>
        </w:rPr>
        <w:fldChar w:fldCharType="separate"/>
      </w:r>
      <w:r w:rsidRPr="00071A98">
        <w:rPr>
          <w:rFonts w:ascii="微软雅黑" w:eastAsia="微软雅黑" w:hAnsi="微软雅黑" w:cs="微软雅黑" w:hint="eastAsia"/>
          <w:b/>
          <w:bCs/>
          <w:color w:val="000000" w:themeColor="text1"/>
          <w:szCs w:val="21"/>
        </w:rPr>
        <w:t>这是71岁的她？</w:t>
      </w:r>
      <w:r w:rsidRPr="00071A98">
        <w:rPr>
          <w:rFonts w:ascii="微软雅黑" w:eastAsia="微软雅黑" w:hAnsi="微软雅黑" w:cs="微软雅黑" w:hint="eastAsia"/>
          <w:b/>
          <w:bCs/>
          <w:color w:val="000000" w:themeColor="text1"/>
          <w:szCs w:val="21"/>
        </w:rPr>
        <w:fldChar w:fldCharType="end"/>
      </w:r>
      <w:r w:rsidRPr="00071A98">
        <w:rPr>
          <w:rFonts w:ascii="微软雅黑" w:eastAsia="微软雅黑" w:hAnsi="微软雅黑" w:cs="微软雅黑" w:hint="eastAsia"/>
          <w:color w:val="000000" w:themeColor="text1"/>
          <w:szCs w:val="21"/>
          <w:lang w:eastAsia="zh-Hans"/>
        </w:rPr>
        <w:t>》</w:t>
      </w:r>
      <w:r w:rsidRPr="00071A98">
        <w:rPr>
          <w:rFonts w:ascii="微软雅黑" w:eastAsia="微软雅黑" w:hAnsi="微软雅黑" w:cs="微软雅黑" w:hint="eastAsia"/>
          <w:b/>
          <w:color w:val="000000" w:themeColor="text1"/>
          <w:szCs w:val="21"/>
        </w:rPr>
        <w:t>阅读量11w+ ；</w:t>
      </w:r>
      <w:r w:rsidRPr="00071A98">
        <w:rPr>
          <w:rFonts w:ascii="微软雅黑" w:eastAsia="微软雅黑" w:hAnsi="微软雅黑" w:cs="微软雅黑" w:hint="eastAsia"/>
          <w:color w:val="000000" w:themeColor="text1"/>
          <w:szCs w:val="21"/>
        </w:rPr>
        <w:t>通过讲述抖音中老年达人的群像故事,引发老年人子女共鸣，介绍重阳</w:t>
      </w:r>
      <w:r w:rsidRPr="00071A98">
        <w:rPr>
          <w:rFonts w:ascii="微软雅黑" w:eastAsia="微软雅黑" w:hAnsi="微软雅黑" w:cs="微软雅黑" w:hint="eastAsia"/>
          <w:szCs w:val="21"/>
        </w:rPr>
        <w:t>节抖音升级长辈模式这一平台事件，让外界更加清晰地感受到抖音平台老年友好形象，呼吁更多社会群体关注老年人的晚年生活，进一步肯定抖音平台的社会责任感。</w:t>
      </w:r>
    </w:p>
    <w:p w14:paraId="796DB645"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b/>
          <w:szCs w:val="21"/>
        </w:rPr>
        <w:t>3.</w:t>
      </w:r>
      <w:r w:rsidRPr="00071A98">
        <w:rPr>
          <w:rFonts w:ascii="微软雅黑" w:eastAsia="微软雅黑" w:hAnsi="微软雅黑" w:cs="微软雅黑" w:hint="eastAsia"/>
          <w:b/>
          <w:szCs w:val="21"/>
        </w:rPr>
        <w:t>垂类微信大号发文亲人群</w:t>
      </w:r>
    </w:p>
    <w:p w14:paraId="00F67C17" w14:textId="77777777" w:rsidR="00EF3B68" w:rsidRPr="00071A98" w:rsidRDefault="00000000">
      <w:pPr>
        <w:spacing w:before="120" w:after="120"/>
        <w:jc w:val="left"/>
        <w:rPr>
          <w:rFonts w:ascii="微软雅黑" w:eastAsia="微软雅黑" w:hAnsi="微软雅黑" w:cs="微软雅黑"/>
          <w:color w:val="000000" w:themeColor="text1"/>
          <w:szCs w:val="21"/>
        </w:rPr>
      </w:pPr>
      <w:r w:rsidRPr="00071A98">
        <w:rPr>
          <w:rFonts w:ascii="微软雅黑" w:eastAsia="微软雅黑" w:hAnsi="微软雅黑" w:cs="微软雅黑" w:hint="eastAsia"/>
          <w:color w:val="000000" w:themeColor="text1"/>
          <w:szCs w:val="21"/>
        </w:rPr>
        <w:t>10月4日使用</w:t>
      </w:r>
      <w:r w:rsidRPr="00071A98">
        <w:rPr>
          <w:rFonts w:ascii="微软雅黑" w:eastAsia="微软雅黑" w:hAnsi="微软雅黑" w:cs="微软雅黑" w:hint="eastAsia"/>
          <w:b/>
          <w:color w:val="000000" w:themeColor="text1"/>
          <w:szCs w:val="21"/>
        </w:rPr>
        <w:t>【北京大妈有话说】</w:t>
      </w:r>
      <w:r w:rsidRPr="00071A98">
        <w:rPr>
          <w:rFonts w:ascii="微软雅黑" w:eastAsia="微软雅黑" w:hAnsi="微软雅黑" w:cs="微软雅黑" w:hint="eastAsia"/>
          <w:color w:val="000000" w:themeColor="text1"/>
          <w:szCs w:val="21"/>
        </w:rPr>
        <w:t xml:space="preserve">投放1篇垂类微信文章 </w:t>
      </w:r>
      <w:r w:rsidRPr="00071A98">
        <w:rPr>
          <w:rFonts w:ascii="微软雅黑" w:eastAsia="微软雅黑" w:hAnsi="微软雅黑" w:cs="微软雅黑" w:hint="eastAsia"/>
          <w:b/>
          <w:color w:val="000000" w:themeColor="text1"/>
          <w:szCs w:val="21"/>
          <w:lang w:eastAsia="zh-Hans"/>
        </w:rPr>
        <w:t>《</w:t>
      </w:r>
      <w:r w:rsidRPr="00071A98">
        <w:rPr>
          <w:rFonts w:ascii="微软雅黑" w:eastAsia="微软雅黑" w:hAnsi="微软雅黑" w:cs="微软雅黑" w:hint="eastAsia"/>
          <w:color w:val="000000" w:themeColor="text1"/>
          <w:szCs w:val="21"/>
        </w:rPr>
        <w:fldChar w:fldCharType="begin"/>
      </w:r>
      <w:r w:rsidRPr="00071A98">
        <w:rPr>
          <w:rFonts w:ascii="微软雅黑" w:eastAsia="微软雅黑" w:hAnsi="微软雅黑" w:cs="微软雅黑" w:hint="eastAsia"/>
          <w:color w:val="000000" w:themeColor="text1"/>
          <w:szCs w:val="21"/>
        </w:rPr>
        <w:instrText xml:space="preserve"> HYPERLINK "https://mp.weixin.qq.com/s/JKwcTqhVEWGX4Q2UZo0xQQ" \h </w:instrText>
      </w:r>
      <w:r w:rsidRPr="00071A98">
        <w:rPr>
          <w:rFonts w:ascii="微软雅黑" w:eastAsia="微软雅黑" w:hAnsi="微软雅黑" w:cs="微软雅黑" w:hint="eastAsia"/>
          <w:color w:val="000000" w:themeColor="text1"/>
          <w:szCs w:val="21"/>
        </w:rPr>
      </w:r>
      <w:r w:rsidRPr="00071A98">
        <w:rPr>
          <w:rFonts w:ascii="微软雅黑" w:eastAsia="微软雅黑" w:hAnsi="微软雅黑" w:cs="微软雅黑" w:hint="eastAsia"/>
          <w:color w:val="000000" w:themeColor="text1"/>
          <w:szCs w:val="21"/>
        </w:rPr>
        <w:fldChar w:fldCharType="separate"/>
      </w:r>
      <w:r w:rsidRPr="00071A98">
        <w:rPr>
          <w:rFonts w:ascii="微软雅黑" w:eastAsia="微软雅黑" w:hAnsi="微软雅黑" w:cs="微软雅黑" w:hint="eastAsia"/>
          <w:b/>
          <w:color w:val="000000" w:themeColor="text1"/>
          <w:szCs w:val="21"/>
        </w:rPr>
        <w:t>全篇高能，他们的退休生活竟能过得如此精彩！</w:t>
      </w:r>
      <w:r w:rsidRPr="00071A98">
        <w:rPr>
          <w:rFonts w:ascii="微软雅黑" w:eastAsia="微软雅黑" w:hAnsi="微软雅黑" w:cs="微软雅黑" w:hint="eastAsia"/>
          <w:b/>
          <w:color w:val="000000" w:themeColor="text1"/>
          <w:szCs w:val="21"/>
        </w:rPr>
        <w:fldChar w:fldCharType="end"/>
      </w:r>
      <w:r w:rsidRPr="00071A98">
        <w:rPr>
          <w:rFonts w:ascii="微软雅黑" w:eastAsia="微软雅黑" w:hAnsi="微软雅黑" w:cs="微软雅黑" w:hint="eastAsia"/>
          <w:b/>
          <w:color w:val="000000" w:themeColor="text1"/>
          <w:szCs w:val="21"/>
          <w:lang w:eastAsia="zh-Hans"/>
        </w:rPr>
        <w:t>》</w:t>
      </w:r>
      <w:r w:rsidRPr="00071A98">
        <w:rPr>
          <w:rFonts w:ascii="微软雅黑" w:eastAsia="微软雅黑" w:hAnsi="微软雅黑" w:cs="微软雅黑" w:hint="eastAsia"/>
          <w:b/>
          <w:color w:val="000000" w:themeColor="text1"/>
          <w:szCs w:val="21"/>
        </w:rPr>
        <w:t>阅读量2.8w+；</w:t>
      </w:r>
      <w:r w:rsidRPr="00071A98">
        <w:rPr>
          <w:rFonts w:ascii="微软雅黑" w:eastAsia="微软雅黑" w:hAnsi="微软雅黑" w:cs="微软雅黑" w:hint="eastAsia"/>
          <w:color w:val="000000" w:themeColor="text1"/>
          <w:szCs w:val="21"/>
        </w:rPr>
        <w:t>透传重阳节抖音升级长辈模式这一适老化平台举措，提升老年群体共鸣，肯定抖音平台在助力老龄化事业中做出的贡献，让外界更加清晰感知抖音平台老年友好形象。</w:t>
      </w:r>
    </w:p>
    <w:p w14:paraId="0B033E1F"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b/>
          <w:szCs w:val="21"/>
        </w:rPr>
        <w:t>4.</w:t>
      </w:r>
      <w:r w:rsidRPr="00071A98">
        <w:rPr>
          <w:rFonts w:ascii="微软雅黑" w:eastAsia="微软雅黑" w:hAnsi="微软雅黑" w:cs="微软雅黑" w:hint="eastAsia"/>
          <w:b/>
          <w:szCs w:val="21"/>
        </w:rPr>
        <w:t>特殊节点，“错峰出行”</w:t>
      </w:r>
    </w:p>
    <w:p w14:paraId="1672F4D8"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t>因为预判到重阳节当天微博会有大量关于老年人社会向话题上榜 ，</w:t>
      </w:r>
      <w:proofErr w:type="spellStart"/>
      <w:r w:rsidRPr="00071A98">
        <w:rPr>
          <w:rFonts w:ascii="微软雅黑" w:eastAsia="微软雅黑" w:hAnsi="微软雅黑" w:cs="微软雅黑" w:hint="eastAsia"/>
          <w:szCs w:val="21"/>
        </w:rPr>
        <w:t>eg.</w:t>
      </w:r>
      <w:proofErr w:type="spellEnd"/>
      <w:r w:rsidRPr="00071A98">
        <w:rPr>
          <w:rFonts w:ascii="微软雅黑" w:eastAsia="微软雅黑" w:hAnsi="微软雅黑" w:cs="微软雅黑" w:hint="eastAsia"/>
          <w:szCs w:val="21"/>
        </w:rPr>
        <w:t>人民日报等权威官党媒发布的话题内容，如果跟风与其他媒体话题同时段发布  ，对所做话题</w:t>
      </w:r>
      <w:r w:rsidRPr="00071A98">
        <w:rPr>
          <w:rFonts w:ascii="微软雅黑" w:eastAsia="微软雅黑" w:hAnsi="微软雅黑" w:cs="微软雅黑" w:hint="eastAsia"/>
          <w:b/>
          <w:szCs w:val="21"/>
        </w:rPr>
        <w:t>#我迟早过上这种退休生活#</w:t>
      </w:r>
      <w:r w:rsidRPr="00071A98">
        <w:rPr>
          <w:rFonts w:ascii="微软雅黑" w:eastAsia="微软雅黑" w:hAnsi="微软雅黑" w:cs="微软雅黑" w:hint="eastAsia"/>
          <w:szCs w:val="21"/>
        </w:rPr>
        <w:t>上榜会形成一定阻碍（如，人民日报当天话题#长辈未说出口的那些话#于当天12:19 上榜）。所以</w:t>
      </w:r>
      <w:r w:rsidRPr="00071A98">
        <w:rPr>
          <w:rFonts w:ascii="微软雅黑" w:eastAsia="微软雅黑" w:hAnsi="微软雅黑" w:cs="微软雅黑" w:hint="eastAsia"/>
          <w:b/>
          <w:szCs w:val="21"/>
        </w:rPr>
        <w:t>将视频物料发布时间定在15:30</w:t>
      </w:r>
      <w:r w:rsidRPr="00071A98">
        <w:rPr>
          <w:rFonts w:ascii="微软雅黑" w:eastAsia="微软雅黑" w:hAnsi="微软雅黑" w:cs="微软雅黑" w:hint="eastAsia"/>
          <w:szCs w:val="21"/>
        </w:rPr>
        <w:t>，后续查看当天热搜数据也可看出，在15:30左右，新增热搜数量开始消退，后面至19:00前整体呈现下降趋势，这无疑增大了我们话题上榜的竞争力度。</w:t>
      </w:r>
    </w:p>
    <w:tbl>
      <w:tblPr>
        <w:tblW w:w="0" w:type="auto"/>
        <w:tblLayout w:type="fixed"/>
        <w:tblCellMar>
          <w:left w:w="10" w:type="dxa"/>
          <w:right w:w="10" w:type="dxa"/>
        </w:tblCellMar>
        <w:tblLook w:val="04A0" w:firstRow="1" w:lastRow="0" w:firstColumn="1" w:lastColumn="0" w:noHBand="0" w:noVBand="1"/>
      </w:tblPr>
      <w:tblGrid>
        <w:gridCol w:w="5032"/>
        <w:gridCol w:w="3472"/>
      </w:tblGrid>
      <w:tr w:rsidR="00EF3B68" w:rsidRPr="00071A98" w14:paraId="625F2749" w14:textId="77777777">
        <w:tc>
          <w:tcPr>
            <w:tcW w:w="5032" w:type="dxa"/>
            <w:tcMar>
              <w:top w:w="60" w:type="dxa"/>
              <w:left w:w="120" w:type="dxa"/>
              <w:bottom w:w="30" w:type="dxa"/>
              <w:right w:w="120" w:type="dxa"/>
            </w:tcMar>
          </w:tcPr>
          <w:p w14:paraId="5327CFAE" w14:textId="77777777" w:rsidR="00EF3B68" w:rsidRPr="00071A98" w:rsidRDefault="00000000">
            <w:pPr>
              <w:spacing w:before="120" w:after="120"/>
              <w:jc w:val="center"/>
              <w:rPr>
                <w:rFonts w:ascii="微软雅黑" w:eastAsia="微软雅黑" w:hAnsi="微软雅黑" w:cs="微软雅黑"/>
                <w:szCs w:val="21"/>
              </w:rPr>
            </w:pPr>
            <w:r w:rsidRPr="00071A98">
              <w:rPr>
                <w:rFonts w:ascii="微软雅黑" w:eastAsia="微软雅黑" w:hAnsi="微软雅黑" w:cs="微软雅黑" w:hint="eastAsia"/>
                <w:noProof/>
                <w:szCs w:val="21"/>
              </w:rPr>
              <w:drawing>
                <wp:inline distT="0" distB="0" distL="0" distR="0" wp14:anchorId="06C520C4" wp14:editId="5386A378">
                  <wp:extent cx="3038475" cy="2114550"/>
                  <wp:effectExtent l="0" t="0" r="9525" b="3810"/>
                  <wp:docPr id="1" name="Drawing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0"/>
                          <pic:cNvPicPr>
                            <a:picLocks noChangeAspect="1"/>
                          </pic:cNvPicPr>
                        </pic:nvPicPr>
                        <pic:blipFill>
                          <a:blip r:embed="rId8"/>
                          <a:stretch>
                            <a:fillRect/>
                          </a:stretch>
                        </pic:blipFill>
                        <pic:spPr>
                          <a:xfrm>
                            <a:off x="0" y="0"/>
                            <a:ext cx="3038475" cy="2114550"/>
                          </a:xfrm>
                          <a:prstGeom prst="rect">
                            <a:avLst/>
                          </a:prstGeom>
                        </pic:spPr>
                      </pic:pic>
                    </a:graphicData>
                  </a:graphic>
                </wp:inline>
              </w:drawing>
            </w:r>
          </w:p>
        </w:tc>
        <w:tc>
          <w:tcPr>
            <w:tcW w:w="3472" w:type="dxa"/>
            <w:tcMar>
              <w:top w:w="60" w:type="dxa"/>
              <w:left w:w="120" w:type="dxa"/>
              <w:bottom w:w="30" w:type="dxa"/>
              <w:right w:w="120" w:type="dxa"/>
            </w:tcMar>
          </w:tcPr>
          <w:p w14:paraId="39573A2A" w14:textId="77777777" w:rsidR="00EF3B68" w:rsidRPr="00071A98" w:rsidRDefault="00000000">
            <w:pPr>
              <w:spacing w:before="120" w:after="120"/>
              <w:jc w:val="center"/>
              <w:rPr>
                <w:rFonts w:ascii="微软雅黑" w:eastAsia="微软雅黑" w:hAnsi="微软雅黑" w:cs="微软雅黑"/>
                <w:szCs w:val="21"/>
              </w:rPr>
            </w:pPr>
            <w:r w:rsidRPr="00071A98">
              <w:rPr>
                <w:rFonts w:ascii="微软雅黑" w:eastAsia="微软雅黑" w:hAnsi="微软雅黑" w:cs="微软雅黑" w:hint="eastAsia"/>
                <w:noProof/>
                <w:szCs w:val="21"/>
              </w:rPr>
              <w:drawing>
                <wp:inline distT="0" distB="0" distL="0" distR="0" wp14:anchorId="6F3A0922" wp14:editId="207D55B0">
                  <wp:extent cx="2047875" cy="2066925"/>
                  <wp:effectExtent l="0" t="0" r="9525" b="5715"/>
                  <wp:docPr id="2" name="Draw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1"/>
                          <pic:cNvPicPr>
                            <a:picLocks noChangeAspect="1"/>
                          </pic:cNvPicPr>
                        </pic:nvPicPr>
                        <pic:blipFill>
                          <a:blip r:embed="rId9"/>
                          <a:stretch>
                            <a:fillRect/>
                          </a:stretch>
                        </pic:blipFill>
                        <pic:spPr>
                          <a:xfrm>
                            <a:off x="0" y="0"/>
                            <a:ext cx="2047875" cy="2066925"/>
                          </a:xfrm>
                          <a:prstGeom prst="rect">
                            <a:avLst/>
                          </a:prstGeom>
                        </pic:spPr>
                      </pic:pic>
                    </a:graphicData>
                  </a:graphic>
                </wp:inline>
              </w:drawing>
            </w:r>
          </w:p>
        </w:tc>
      </w:tr>
    </w:tbl>
    <w:p w14:paraId="7773070A"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b/>
          <w:szCs w:val="21"/>
        </w:rPr>
        <w:t>5.</w:t>
      </w:r>
      <w:r w:rsidRPr="00071A98">
        <w:rPr>
          <w:rFonts w:ascii="微软雅黑" w:eastAsia="微软雅黑" w:hAnsi="微软雅黑" w:cs="微软雅黑" w:hint="eastAsia"/>
          <w:b/>
          <w:szCs w:val="21"/>
        </w:rPr>
        <w:t>大新闻媒体号发布视频权重高</w:t>
      </w:r>
    </w:p>
    <w:p w14:paraId="12E1FD93"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szCs w:val="21"/>
        </w:rPr>
        <w:t>此次我们使用的</w:t>
      </w:r>
      <w:r w:rsidRPr="00071A98">
        <w:rPr>
          <w:rFonts w:ascii="微软雅黑" w:eastAsia="微软雅黑" w:hAnsi="微软雅黑" w:cs="微软雅黑" w:hint="eastAsia"/>
          <w:b/>
          <w:szCs w:val="21"/>
        </w:rPr>
        <w:t>党媒</w:t>
      </w:r>
      <w:r w:rsidRPr="00071A98">
        <w:rPr>
          <w:rFonts w:ascii="微软雅黑" w:eastAsia="微软雅黑" w:hAnsi="微软雅黑" w:cs="微软雅黑" w:hint="eastAsia"/>
          <w:szCs w:val="21"/>
        </w:rPr>
        <w:t>媒体账号@半月谈 首发话题内容，提升</w:t>
      </w:r>
      <w:r w:rsidRPr="00071A98">
        <w:rPr>
          <w:rFonts w:ascii="微软雅黑" w:eastAsia="微软雅黑" w:hAnsi="微软雅黑" w:cs="微软雅黑" w:hint="eastAsia"/>
          <w:b/>
          <w:szCs w:val="21"/>
        </w:rPr>
        <w:t>话题权重</w:t>
      </w:r>
      <w:r w:rsidRPr="00071A98">
        <w:rPr>
          <w:rFonts w:ascii="微软雅黑" w:eastAsia="微软雅黑" w:hAnsi="微软雅黑" w:cs="微软雅黑" w:hint="eastAsia"/>
          <w:szCs w:val="21"/>
        </w:rPr>
        <w:t>，起到官方背书作用的同时，媒体账号属性也助力了</w:t>
      </w:r>
      <w:r w:rsidRPr="00071A98">
        <w:rPr>
          <w:rFonts w:ascii="微软雅黑" w:eastAsia="微软雅黑" w:hAnsi="微软雅黑" w:cs="微软雅黑" w:hint="eastAsia"/>
          <w:b/>
          <w:szCs w:val="21"/>
        </w:rPr>
        <w:t>话题主持人</w:t>
      </w:r>
      <w:r w:rsidRPr="00071A98">
        <w:rPr>
          <w:rFonts w:ascii="微软雅黑" w:eastAsia="微软雅黑" w:hAnsi="微软雅黑" w:cs="微软雅黑" w:hint="eastAsia"/>
          <w:szCs w:val="21"/>
        </w:rPr>
        <w:t>申请。同时，基于</w:t>
      </w:r>
      <w:r w:rsidRPr="00071A98">
        <w:rPr>
          <w:rFonts w:ascii="微软雅黑" w:eastAsia="微软雅黑" w:hAnsi="微软雅黑" w:cs="微软雅黑" w:hint="eastAsia"/>
          <w:b/>
          <w:szCs w:val="21"/>
        </w:rPr>
        <w:t>#我迟早过上这种退休生活#</w:t>
      </w:r>
      <w:r w:rsidRPr="00071A98">
        <w:rPr>
          <w:rFonts w:ascii="微软雅黑" w:eastAsia="微软雅黑" w:hAnsi="微软雅黑" w:cs="微软雅黑" w:hint="eastAsia"/>
          <w:szCs w:val="21"/>
        </w:rPr>
        <w:t>的社会向话题内容，且为了增加权重，后续启用@中国新闻周刊 @凤凰周刊 @极目新闻 @封面新闻 @三联生活周刊 等其他五个新闻媒体大号进行内容发布，这也成为蓝V优质自来水的另一诱因。</w:t>
      </w:r>
    </w:p>
    <w:tbl>
      <w:tblPr>
        <w:tblW w:w="0" w:type="auto"/>
        <w:tblLayout w:type="fixed"/>
        <w:tblCellMar>
          <w:left w:w="10" w:type="dxa"/>
          <w:right w:w="10" w:type="dxa"/>
        </w:tblCellMar>
        <w:tblLook w:val="04A0" w:firstRow="1" w:lastRow="0" w:firstColumn="1" w:lastColumn="0" w:noHBand="0" w:noVBand="1"/>
      </w:tblPr>
      <w:tblGrid>
        <w:gridCol w:w="2850"/>
        <w:gridCol w:w="2827"/>
        <w:gridCol w:w="2827"/>
      </w:tblGrid>
      <w:tr w:rsidR="00EF3B68" w:rsidRPr="00071A98" w14:paraId="445F1081" w14:textId="77777777">
        <w:tc>
          <w:tcPr>
            <w:tcW w:w="2850" w:type="dxa"/>
            <w:tcMar>
              <w:top w:w="60" w:type="dxa"/>
              <w:left w:w="120" w:type="dxa"/>
              <w:bottom w:w="30" w:type="dxa"/>
              <w:right w:w="120" w:type="dxa"/>
            </w:tcMar>
          </w:tcPr>
          <w:p w14:paraId="02C9BC75"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noProof/>
                <w:szCs w:val="21"/>
              </w:rPr>
              <w:lastRenderedPageBreak/>
              <w:drawing>
                <wp:inline distT="0" distB="0" distL="0" distR="0" wp14:anchorId="034D0FFE" wp14:editId="3E6B2897">
                  <wp:extent cx="1657350" cy="3590925"/>
                  <wp:effectExtent l="0" t="0" r="3810" b="5715"/>
                  <wp:docPr id="3" name="Draw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2"/>
                          <pic:cNvPicPr>
                            <a:picLocks noChangeAspect="1"/>
                          </pic:cNvPicPr>
                        </pic:nvPicPr>
                        <pic:blipFill>
                          <a:blip r:embed="rId10"/>
                          <a:stretch>
                            <a:fillRect/>
                          </a:stretch>
                        </pic:blipFill>
                        <pic:spPr>
                          <a:xfrm>
                            <a:off x="0" y="0"/>
                            <a:ext cx="1657350" cy="3590925"/>
                          </a:xfrm>
                          <a:prstGeom prst="rect">
                            <a:avLst/>
                          </a:prstGeom>
                        </pic:spPr>
                      </pic:pic>
                    </a:graphicData>
                  </a:graphic>
                </wp:inline>
              </w:drawing>
            </w:r>
          </w:p>
        </w:tc>
        <w:tc>
          <w:tcPr>
            <w:tcW w:w="2827" w:type="dxa"/>
            <w:tcMar>
              <w:top w:w="60" w:type="dxa"/>
              <w:left w:w="120" w:type="dxa"/>
              <w:bottom w:w="30" w:type="dxa"/>
              <w:right w:w="120" w:type="dxa"/>
            </w:tcMar>
          </w:tcPr>
          <w:p w14:paraId="104F95FF"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noProof/>
                <w:szCs w:val="21"/>
              </w:rPr>
              <w:drawing>
                <wp:inline distT="0" distB="0" distL="0" distR="0" wp14:anchorId="3000EDDE" wp14:editId="2EB2334B">
                  <wp:extent cx="1638300" cy="3552825"/>
                  <wp:effectExtent l="0" t="0" r="7620" b="13335"/>
                  <wp:docPr id="4" name="Draw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3"/>
                          <pic:cNvPicPr>
                            <a:picLocks noChangeAspect="1"/>
                          </pic:cNvPicPr>
                        </pic:nvPicPr>
                        <pic:blipFill>
                          <a:blip r:embed="rId11"/>
                          <a:stretch>
                            <a:fillRect/>
                          </a:stretch>
                        </pic:blipFill>
                        <pic:spPr>
                          <a:xfrm>
                            <a:off x="0" y="0"/>
                            <a:ext cx="1638300" cy="3552825"/>
                          </a:xfrm>
                          <a:prstGeom prst="rect">
                            <a:avLst/>
                          </a:prstGeom>
                        </pic:spPr>
                      </pic:pic>
                    </a:graphicData>
                  </a:graphic>
                </wp:inline>
              </w:drawing>
            </w:r>
          </w:p>
        </w:tc>
        <w:tc>
          <w:tcPr>
            <w:tcW w:w="2827" w:type="dxa"/>
            <w:tcMar>
              <w:top w:w="60" w:type="dxa"/>
              <w:left w:w="120" w:type="dxa"/>
              <w:bottom w:w="30" w:type="dxa"/>
              <w:right w:w="120" w:type="dxa"/>
            </w:tcMar>
          </w:tcPr>
          <w:p w14:paraId="583A01AC" w14:textId="77777777" w:rsidR="00EF3B68" w:rsidRPr="00071A98" w:rsidRDefault="00000000">
            <w:pPr>
              <w:spacing w:before="120" w:after="120"/>
              <w:jc w:val="left"/>
              <w:rPr>
                <w:rFonts w:ascii="微软雅黑" w:eastAsia="微软雅黑" w:hAnsi="微软雅黑" w:cs="微软雅黑"/>
                <w:szCs w:val="21"/>
              </w:rPr>
            </w:pPr>
            <w:r w:rsidRPr="00071A98">
              <w:rPr>
                <w:rFonts w:ascii="微软雅黑" w:eastAsia="微软雅黑" w:hAnsi="微软雅黑" w:cs="微软雅黑" w:hint="eastAsia"/>
                <w:noProof/>
                <w:szCs w:val="21"/>
              </w:rPr>
              <w:drawing>
                <wp:inline distT="0" distB="0" distL="0" distR="0" wp14:anchorId="05668F54" wp14:editId="4A953D24">
                  <wp:extent cx="1638300" cy="3552825"/>
                  <wp:effectExtent l="0" t="0" r="7620" b="13335"/>
                  <wp:docPr id="5" name="Draw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4"/>
                          <pic:cNvPicPr>
                            <a:picLocks noChangeAspect="1"/>
                          </pic:cNvPicPr>
                        </pic:nvPicPr>
                        <pic:blipFill>
                          <a:blip r:embed="rId12"/>
                          <a:stretch>
                            <a:fillRect/>
                          </a:stretch>
                        </pic:blipFill>
                        <pic:spPr>
                          <a:xfrm>
                            <a:off x="0" y="0"/>
                            <a:ext cx="1638300" cy="3552825"/>
                          </a:xfrm>
                          <a:prstGeom prst="rect">
                            <a:avLst/>
                          </a:prstGeom>
                        </pic:spPr>
                      </pic:pic>
                    </a:graphicData>
                  </a:graphic>
                </wp:inline>
              </w:drawing>
            </w:r>
          </w:p>
        </w:tc>
      </w:tr>
    </w:tbl>
    <w:p w14:paraId="0E0909B8" w14:textId="77777777" w:rsidR="00EF3B68" w:rsidRPr="00071A98" w:rsidRDefault="00EF3B68">
      <w:pPr>
        <w:spacing w:before="120" w:after="120"/>
        <w:jc w:val="left"/>
        <w:rPr>
          <w:rFonts w:ascii="微软雅黑" w:eastAsia="微软雅黑" w:hAnsi="微软雅黑" w:cs="微软雅黑"/>
          <w:szCs w:val="21"/>
        </w:rPr>
      </w:pPr>
    </w:p>
    <w:p w14:paraId="0BC69E0E" w14:textId="77777777" w:rsidR="00EF3B68" w:rsidRPr="00071A98" w:rsidRDefault="00EF3B68">
      <w:pPr>
        <w:spacing w:before="120" w:after="120"/>
        <w:jc w:val="left"/>
        <w:rPr>
          <w:rFonts w:ascii="微软雅黑" w:eastAsia="微软雅黑" w:hAnsi="微软雅黑" w:cs="微软雅黑"/>
          <w:szCs w:val="21"/>
        </w:rPr>
      </w:pPr>
    </w:p>
    <w:p w14:paraId="5DAA3A21" w14:textId="77777777" w:rsidR="00EF3B68" w:rsidRPr="00943EEE" w:rsidRDefault="00000000">
      <w:pPr>
        <w:spacing w:before="120" w:after="120"/>
        <w:jc w:val="left"/>
        <w:rPr>
          <w:rFonts w:ascii="微软雅黑" w:eastAsia="微软雅黑" w:hAnsi="微软雅黑" w:cs="微软雅黑"/>
          <w:sz w:val="30"/>
          <w:szCs w:val="30"/>
        </w:rPr>
      </w:pPr>
      <w:r w:rsidRPr="00943EEE">
        <w:rPr>
          <w:rFonts w:ascii="微软雅黑" w:eastAsia="微软雅黑" w:hAnsi="微软雅黑" w:cs="微软雅黑" w:hint="eastAsia"/>
          <w:b/>
          <w:color w:val="DC9B04"/>
          <w:sz w:val="30"/>
          <w:szCs w:val="30"/>
        </w:rPr>
        <w:t>营销效果与市场反馈</w:t>
      </w:r>
    </w:p>
    <w:p w14:paraId="6684E2EC" w14:textId="77777777" w:rsidR="00EF3B68" w:rsidRPr="00071A98" w:rsidRDefault="00000000">
      <w:pPr>
        <w:spacing w:before="120" w:after="120"/>
        <w:jc w:val="left"/>
        <w:rPr>
          <w:rFonts w:ascii="微软雅黑" w:eastAsia="微软雅黑" w:hAnsi="微软雅黑" w:cs="微软雅黑"/>
          <w:b/>
          <w:szCs w:val="21"/>
        </w:rPr>
      </w:pPr>
      <w:r w:rsidRPr="00071A98">
        <w:rPr>
          <w:rFonts w:ascii="微软雅黑" w:eastAsia="微软雅黑" w:hAnsi="微软雅黑" w:cs="微软雅黑" w:hint="eastAsia"/>
          <w:b/>
          <w:szCs w:val="21"/>
        </w:rPr>
        <w:t>传播声量：</w:t>
      </w:r>
    </w:p>
    <w:p w14:paraId="130256E5" w14:textId="3B6B1F26" w:rsidR="00EF3B68" w:rsidRPr="00071A98" w:rsidRDefault="00000000">
      <w:pPr>
        <w:spacing w:before="120" w:after="120"/>
        <w:jc w:val="left"/>
        <w:rPr>
          <w:rFonts w:ascii="微软雅黑" w:eastAsia="微软雅黑" w:hAnsi="微软雅黑" w:cs="微软雅黑"/>
          <w:bCs/>
          <w:szCs w:val="21"/>
        </w:rPr>
      </w:pPr>
      <w:r w:rsidRPr="00071A98">
        <w:rPr>
          <w:rFonts w:ascii="微软雅黑" w:eastAsia="微软雅黑" w:hAnsi="微软雅黑" w:cs="微软雅黑"/>
          <w:bCs/>
          <w:szCs w:val="21"/>
        </w:rPr>
        <w:t>1.</w:t>
      </w:r>
      <w:r w:rsidRPr="00071A98">
        <w:rPr>
          <w:rFonts w:ascii="微软雅黑" w:eastAsia="微软雅黑" w:hAnsi="微软雅黑" w:cs="微软雅黑" w:hint="eastAsia"/>
          <w:bCs/>
          <w:szCs w:val="21"/>
        </w:rPr>
        <w:t>重阳节传播项目整体曝</w:t>
      </w:r>
      <w:r w:rsidRPr="00071A98">
        <w:rPr>
          <w:rFonts w:ascii="微软雅黑" w:eastAsia="微软雅黑" w:hAnsi="微软雅黑" w:cs="微软雅黑" w:hint="eastAsia"/>
          <w:bCs/>
          <w:color w:val="000000" w:themeColor="text1"/>
          <w:szCs w:val="21"/>
        </w:rPr>
        <w:t>光</w:t>
      </w:r>
      <w:r w:rsidRPr="00071A98">
        <w:rPr>
          <w:rFonts w:ascii="微软雅黑" w:eastAsia="微软雅黑" w:hAnsi="微软雅黑" w:cs="微软雅黑" w:hint="eastAsia"/>
          <w:b/>
          <w:color w:val="000000" w:themeColor="text1"/>
          <w:szCs w:val="21"/>
        </w:rPr>
        <w:t>9753w+</w:t>
      </w:r>
      <w:r w:rsidRPr="00071A98">
        <w:rPr>
          <w:rFonts w:ascii="微软雅黑" w:eastAsia="微软雅黑" w:hAnsi="微软雅黑" w:cs="微软雅黑" w:hint="eastAsia"/>
          <w:bCs/>
          <w:color w:val="000000" w:themeColor="text1"/>
          <w:szCs w:val="21"/>
        </w:rPr>
        <w:t>，总互动量</w:t>
      </w:r>
      <w:r w:rsidRPr="00071A98">
        <w:rPr>
          <w:rFonts w:ascii="微软雅黑" w:eastAsia="微软雅黑" w:hAnsi="微软雅黑" w:cs="微软雅黑" w:hint="eastAsia"/>
          <w:bCs/>
          <w:szCs w:val="21"/>
        </w:rPr>
        <w:t>达</w:t>
      </w:r>
      <w:r w:rsidRPr="00071A98">
        <w:rPr>
          <w:rFonts w:ascii="微软雅黑" w:eastAsia="微软雅黑" w:hAnsi="微软雅黑" w:cs="微软雅黑" w:hint="eastAsia"/>
          <w:b/>
          <w:szCs w:val="21"/>
        </w:rPr>
        <w:t xml:space="preserve">13w+ </w:t>
      </w:r>
      <w:r w:rsidRPr="00071A98">
        <w:rPr>
          <w:rFonts w:ascii="微软雅黑" w:eastAsia="微软雅黑" w:hAnsi="微软雅黑" w:cs="微软雅黑" w:hint="eastAsia"/>
          <w:bCs/>
          <w:color w:val="8F959E"/>
          <w:szCs w:val="21"/>
        </w:rPr>
        <w:t>（数据更新截止至10月9日19:00）</w:t>
      </w:r>
      <w:r w:rsidR="00071A98" w:rsidRPr="00071A98">
        <w:rPr>
          <w:rFonts w:ascii="微软雅黑" w:eastAsia="微软雅黑" w:hAnsi="微软雅黑" w:cs="微软雅黑" w:hint="eastAsia"/>
          <w:bCs/>
          <w:color w:val="8F959E"/>
          <w:szCs w:val="21"/>
        </w:rPr>
        <w:t>。</w:t>
      </w:r>
    </w:p>
    <w:p w14:paraId="5BCC5CE4" w14:textId="66613CEC" w:rsidR="00EF3B68" w:rsidRPr="00071A98" w:rsidRDefault="00000000">
      <w:pPr>
        <w:spacing w:before="120" w:after="120"/>
        <w:jc w:val="left"/>
        <w:rPr>
          <w:rFonts w:ascii="微软雅黑" w:eastAsia="微软雅黑" w:hAnsi="微软雅黑" w:cs="微软雅黑"/>
          <w:bCs/>
          <w:color w:val="000000" w:themeColor="text1"/>
          <w:szCs w:val="21"/>
        </w:rPr>
      </w:pPr>
      <w:r w:rsidRPr="00071A98">
        <w:rPr>
          <w:rFonts w:ascii="微软雅黑" w:eastAsia="微软雅黑" w:hAnsi="微软雅黑" w:cs="微软雅黑"/>
          <w:bCs/>
          <w:szCs w:val="21"/>
        </w:rPr>
        <w:t>2.</w:t>
      </w:r>
      <w:r w:rsidRPr="00071A98">
        <w:rPr>
          <w:rFonts w:ascii="微软雅黑" w:eastAsia="微软雅黑" w:hAnsi="微软雅黑" w:cs="微软雅黑" w:hint="eastAsia"/>
          <w:bCs/>
          <w:szCs w:val="21"/>
        </w:rPr>
        <w:t>微博社会向话</w:t>
      </w:r>
      <w:r w:rsidRPr="00071A98">
        <w:rPr>
          <w:rFonts w:ascii="微软雅黑" w:eastAsia="微软雅黑" w:hAnsi="微软雅黑" w:cs="微软雅黑" w:hint="eastAsia"/>
          <w:bCs/>
          <w:color w:val="000000" w:themeColor="text1"/>
          <w:szCs w:val="21"/>
        </w:rPr>
        <w:t xml:space="preserve">题 </w:t>
      </w:r>
      <w:r w:rsidRPr="00071A98">
        <w:rPr>
          <w:rFonts w:ascii="微软雅黑" w:eastAsia="微软雅黑" w:hAnsi="微软雅黑" w:cs="微软雅黑" w:hint="eastAsia"/>
          <w:b/>
          <w:color w:val="000000" w:themeColor="text1"/>
          <w:szCs w:val="21"/>
        </w:rPr>
        <w:t>#我迟早过上这种退休生活#</w:t>
      </w:r>
      <w:r w:rsidRPr="00071A98">
        <w:rPr>
          <w:rFonts w:ascii="微软雅黑" w:eastAsia="微软雅黑" w:hAnsi="微软雅黑" w:cs="微软雅黑" w:hint="eastAsia"/>
          <w:bCs/>
          <w:color w:val="000000" w:themeColor="text1"/>
          <w:szCs w:val="21"/>
        </w:rPr>
        <w:t xml:space="preserve">  ，登上热搜总榜</w:t>
      </w:r>
      <w:r w:rsidRPr="00071A98">
        <w:rPr>
          <w:rFonts w:ascii="微软雅黑" w:eastAsia="微软雅黑" w:hAnsi="微软雅黑" w:cs="微软雅黑" w:hint="eastAsia"/>
          <w:b/>
          <w:color w:val="000000" w:themeColor="text1"/>
          <w:szCs w:val="21"/>
        </w:rPr>
        <w:t>TOP23</w:t>
      </w:r>
      <w:r w:rsidR="00071A98" w:rsidRPr="00071A98">
        <w:rPr>
          <w:rFonts w:ascii="微软雅黑" w:eastAsia="微软雅黑" w:hAnsi="微软雅黑" w:cs="微软雅黑" w:hint="eastAsia"/>
          <w:bCs/>
          <w:color w:val="000000" w:themeColor="text1"/>
          <w:szCs w:val="21"/>
        </w:rPr>
        <w:t>。</w:t>
      </w:r>
    </w:p>
    <w:p w14:paraId="4A147E87" w14:textId="5AE6E161" w:rsidR="00EF3B68" w:rsidRPr="00071A98" w:rsidRDefault="00000000">
      <w:pPr>
        <w:spacing w:before="120" w:after="120"/>
        <w:jc w:val="left"/>
        <w:rPr>
          <w:rFonts w:ascii="微软雅黑" w:eastAsia="微软雅黑" w:hAnsi="微软雅黑" w:cs="微软雅黑"/>
          <w:b/>
          <w:color w:val="000000" w:themeColor="text1"/>
          <w:szCs w:val="21"/>
        </w:rPr>
      </w:pPr>
      <w:r w:rsidRPr="00071A98">
        <w:rPr>
          <w:rFonts w:ascii="微软雅黑" w:eastAsia="微软雅黑" w:hAnsi="微软雅黑" w:cs="微软雅黑"/>
          <w:bCs/>
          <w:color w:val="000000" w:themeColor="text1"/>
          <w:szCs w:val="21"/>
        </w:rPr>
        <w:t>3.</w:t>
      </w:r>
      <w:r w:rsidRPr="00071A98">
        <w:rPr>
          <w:rFonts w:ascii="微软雅黑" w:eastAsia="微软雅黑" w:hAnsi="微软雅黑" w:cs="微软雅黑" w:hint="eastAsia"/>
          <w:b/>
          <w:color w:val="000000" w:themeColor="text1"/>
          <w:szCs w:val="21"/>
        </w:rPr>
        <w:t>“重阳·重新起范儿”</w:t>
      </w:r>
      <w:r w:rsidRPr="00071A98">
        <w:rPr>
          <w:rFonts w:ascii="微软雅黑" w:eastAsia="微软雅黑" w:hAnsi="微软雅黑" w:cs="微软雅黑" w:hint="eastAsia"/>
          <w:bCs/>
          <w:color w:val="000000" w:themeColor="text1"/>
          <w:szCs w:val="21"/>
        </w:rPr>
        <w:t>主题混剪视频获新华网及抖音多平台官方矩阵同步发布，</w:t>
      </w:r>
      <w:r w:rsidRPr="00071A98">
        <w:rPr>
          <w:rFonts w:ascii="微软雅黑" w:eastAsia="微软雅黑" w:hAnsi="微软雅黑" w:cs="微软雅黑" w:hint="eastAsia"/>
          <w:b/>
          <w:color w:val="000000" w:themeColor="text1"/>
          <w:szCs w:val="21"/>
        </w:rPr>
        <w:t>#乘风破浪的老baby 登上抖音热榜51位</w:t>
      </w:r>
      <w:r w:rsidR="00071A98" w:rsidRPr="00071A98">
        <w:rPr>
          <w:rFonts w:ascii="微软雅黑" w:eastAsia="微软雅黑" w:hAnsi="微软雅黑" w:cs="微软雅黑" w:hint="eastAsia"/>
          <w:b/>
          <w:color w:val="000000" w:themeColor="text1"/>
          <w:szCs w:val="21"/>
        </w:rPr>
        <w:t>。</w:t>
      </w:r>
    </w:p>
    <w:tbl>
      <w:tblPr>
        <w:tblW w:w="0" w:type="auto"/>
        <w:tblLayout w:type="fixed"/>
        <w:tblCellMar>
          <w:left w:w="10" w:type="dxa"/>
          <w:right w:w="10" w:type="dxa"/>
        </w:tblCellMar>
        <w:tblLook w:val="04A0" w:firstRow="1" w:lastRow="0" w:firstColumn="1" w:lastColumn="0" w:noHBand="0" w:noVBand="1"/>
      </w:tblPr>
      <w:tblGrid>
        <w:gridCol w:w="2835"/>
        <w:gridCol w:w="2835"/>
        <w:gridCol w:w="2835"/>
      </w:tblGrid>
      <w:tr w:rsidR="00EF3B68" w:rsidRPr="00071A98" w14:paraId="1174BA92" w14:textId="77777777">
        <w:tc>
          <w:tcPr>
            <w:tcW w:w="2835" w:type="dxa"/>
            <w:tcMar>
              <w:top w:w="60" w:type="dxa"/>
              <w:left w:w="120" w:type="dxa"/>
              <w:bottom w:w="30" w:type="dxa"/>
              <w:right w:w="120" w:type="dxa"/>
            </w:tcMar>
          </w:tcPr>
          <w:p w14:paraId="0F46E9DF" w14:textId="77777777" w:rsidR="00EF3B68" w:rsidRPr="00071A98" w:rsidRDefault="00000000">
            <w:pPr>
              <w:spacing w:before="120" w:after="120" w:line="288" w:lineRule="auto"/>
              <w:jc w:val="left"/>
              <w:rPr>
                <w:rFonts w:ascii="微软雅黑" w:eastAsia="微软雅黑" w:hAnsi="微软雅黑" w:cs="微软雅黑"/>
              </w:rPr>
            </w:pPr>
            <w:r w:rsidRPr="00071A98">
              <w:rPr>
                <w:rFonts w:ascii="微软雅黑" w:eastAsia="微软雅黑" w:hAnsi="微软雅黑" w:cs="微软雅黑" w:hint="eastAsia"/>
                <w:noProof/>
              </w:rPr>
              <w:lastRenderedPageBreak/>
              <w:drawing>
                <wp:inline distT="0" distB="0" distL="0" distR="0" wp14:anchorId="5A576DAF" wp14:editId="6717CA15">
                  <wp:extent cx="1647825" cy="3562350"/>
                  <wp:effectExtent l="0" t="0" r="13335" b="3810"/>
                  <wp:docPr id="6" name="Draw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5"/>
                          <pic:cNvPicPr>
                            <a:picLocks noChangeAspect="1"/>
                          </pic:cNvPicPr>
                        </pic:nvPicPr>
                        <pic:blipFill>
                          <a:blip r:embed="rId13"/>
                          <a:stretch>
                            <a:fillRect/>
                          </a:stretch>
                        </pic:blipFill>
                        <pic:spPr>
                          <a:xfrm>
                            <a:off x="0" y="0"/>
                            <a:ext cx="1647825" cy="3562350"/>
                          </a:xfrm>
                          <a:prstGeom prst="rect">
                            <a:avLst/>
                          </a:prstGeom>
                        </pic:spPr>
                      </pic:pic>
                    </a:graphicData>
                  </a:graphic>
                </wp:inline>
              </w:drawing>
            </w:r>
          </w:p>
        </w:tc>
        <w:tc>
          <w:tcPr>
            <w:tcW w:w="2835" w:type="dxa"/>
            <w:tcMar>
              <w:top w:w="60" w:type="dxa"/>
              <w:left w:w="120" w:type="dxa"/>
              <w:bottom w:w="30" w:type="dxa"/>
              <w:right w:w="120" w:type="dxa"/>
            </w:tcMar>
          </w:tcPr>
          <w:p w14:paraId="2E86C7E9" w14:textId="77777777" w:rsidR="00EF3B68" w:rsidRPr="00071A98" w:rsidRDefault="00000000">
            <w:pPr>
              <w:spacing w:before="120" w:after="120" w:line="288" w:lineRule="auto"/>
              <w:jc w:val="left"/>
              <w:rPr>
                <w:rFonts w:ascii="微软雅黑" w:eastAsia="微软雅黑" w:hAnsi="微软雅黑" w:cs="微软雅黑"/>
              </w:rPr>
            </w:pPr>
            <w:r w:rsidRPr="00071A98">
              <w:rPr>
                <w:rFonts w:ascii="微软雅黑" w:eastAsia="微软雅黑" w:hAnsi="微软雅黑" w:cs="微软雅黑" w:hint="eastAsia"/>
                <w:noProof/>
              </w:rPr>
              <w:drawing>
                <wp:inline distT="0" distB="0" distL="0" distR="0" wp14:anchorId="16B07CF8" wp14:editId="0BB6FACE">
                  <wp:extent cx="1647825" cy="3562350"/>
                  <wp:effectExtent l="0" t="0" r="3175" b="19050"/>
                  <wp:docPr id="7" name="Draw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6"/>
                          <pic:cNvPicPr>
                            <a:picLocks noChangeAspect="1"/>
                          </pic:cNvPicPr>
                        </pic:nvPicPr>
                        <pic:blipFill>
                          <a:blip r:embed="rId14"/>
                          <a:stretch>
                            <a:fillRect/>
                          </a:stretch>
                        </pic:blipFill>
                        <pic:spPr>
                          <a:xfrm>
                            <a:off x="0" y="0"/>
                            <a:ext cx="1647825" cy="3562350"/>
                          </a:xfrm>
                          <a:prstGeom prst="rect">
                            <a:avLst/>
                          </a:prstGeom>
                        </pic:spPr>
                      </pic:pic>
                    </a:graphicData>
                  </a:graphic>
                </wp:inline>
              </w:drawing>
            </w:r>
          </w:p>
        </w:tc>
        <w:tc>
          <w:tcPr>
            <w:tcW w:w="2835" w:type="dxa"/>
            <w:tcMar>
              <w:top w:w="60" w:type="dxa"/>
              <w:left w:w="120" w:type="dxa"/>
              <w:bottom w:w="30" w:type="dxa"/>
              <w:right w:w="120" w:type="dxa"/>
            </w:tcMar>
          </w:tcPr>
          <w:p w14:paraId="03AFFC75" w14:textId="77777777" w:rsidR="00EF3B68" w:rsidRPr="00071A98" w:rsidRDefault="00000000">
            <w:pPr>
              <w:spacing w:before="120" w:after="120" w:line="288" w:lineRule="auto"/>
              <w:jc w:val="left"/>
              <w:rPr>
                <w:rFonts w:ascii="微软雅黑" w:eastAsia="微软雅黑" w:hAnsi="微软雅黑" w:cs="微软雅黑"/>
              </w:rPr>
            </w:pPr>
            <w:r w:rsidRPr="00071A98">
              <w:rPr>
                <w:rFonts w:ascii="微软雅黑" w:eastAsia="微软雅黑" w:hAnsi="微软雅黑" w:cs="微软雅黑" w:hint="eastAsia"/>
                <w:noProof/>
              </w:rPr>
              <w:drawing>
                <wp:inline distT="0" distB="0" distL="0" distR="0" wp14:anchorId="05C079F8" wp14:editId="4413DD5C">
                  <wp:extent cx="1647825" cy="3562350"/>
                  <wp:effectExtent l="0" t="0" r="3175" b="19050"/>
                  <wp:docPr id="8" name="Draw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7"/>
                          <pic:cNvPicPr>
                            <a:picLocks noChangeAspect="1"/>
                          </pic:cNvPicPr>
                        </pic:nvPicPr>
                        <pic:blipFill>
                          <a:blip r:embed="rId15"/>
                          <a:stretch>
                            <a:fillRect/>
                          </a:stretch>
                        </pic:blipFill>
                        <pic:spPr>
                          <a:xfrm>
                            <a:off x="0" y="0"/>
                            <a:ext cx="1647825" cy="3562350"/>
                          </a:xfrm>
                          <a:prstGeom prst="rect">
                            <a:avLst/>
                          </a:prstGeom>
                        </pic:spPr>
                      </pic:pic>
                    </a:graphicData>
                  </a:graphic>
                </wp:inline>
              </w:drawing>
            </w:r>
          </w:p>
        </w:tc>
      </w:tr>
    </w:tbl>
    <w:p w14:paraId="46263101" w14:textId="77777777" w:rsidR="00EF3B68" w:rsidRPr="00071A98" w:rsidRDefault="00EF3B68">
      <w:pPr>
        <w:spacing w:before="120" w:after="120" w:line="288" w:lineRule="auto"/>
        <w:jc w:val="left"/>
        <w:rPr>
          <w:rFonts w:ascii="微软雅黑" w:eastAsia="微软雅黑" w:hAnsi="微软雅黑" w:cs="微软雅黑"/>
        </w:rPr>
      </w:pPr>
    </w:p>
    <w:p w14:paraId="4232D585" w14:textId="0D64463A" w:rsidR="00EF3B68" w:rsidRPr="00071A98" w:rsidRDefault="00000000">
      <w:pPr>
        <w:spacing w:before="120" w:after="120" w:line="288" w:lineRule="auto"/>
        <w:jc w:val="left"/>
        <w:rPr>
          <w:rFonts w:ascii="微软雅黑" w:eastAsia="微软雅黑" w:hAnsi="微软雅黑" w:cs="微软雅黑"/>
        </w:rPr>
      </w:pPr>
      <w:r w:rsidRPr="00071A98">
        <w:rPr>
          <w:rFonts w:ascii="微软雅黑" w:eastAsia="微软雅黑" w:hAnsi="微软雅黑" w:cs="微软雅黑"/>
          <w:b/>
          <w:sz w:val="22"/>
        </w:rPr>
        <w:t>4.</w:t>
      </w:r>
      <w:r w:rsidRPr="00071A98">
        <w:rPr>
          <w:rFonts w:ascii="微软雅黑" w:eastAsia="微软雅黑" w:hAnsi="微软雅黑" w:cs="微软雅黑" w:hint="eastAsia"/>
          <w:b/>
          <w:sz w:val="22"/>
        </w:rPr>
        <w:t>活动期间，关键词“抖音长辈模式”、“退休”、“长辈模式”全网热度指数均达最高峰值</w:t>
      </w:r>
      <w:r w:rsidR="00071A98" w:rsidRPr="00071A98">
        <w:rPr>
          <w:rFonts w:ascii="微软雅黑" w:eastAsia="微软雅黑" w:hAnsi="微软雅黑" w:cs="微软雅黑" w:hint="eastAsia"/>
          <w:b/>
          <w:sz w:val="22"/>
        </w:rPr>
        <w:t>。</w:t>
      </w:r>
    </w:p>
    <w:p w14:paraId="33362735" w14:textId="77777777" w:rsidR="00EF3B68" w:rsidRPr="00071A98" w:rsidRDefault="00000000">
      <w:pPr>
        <w:spacing w:before="120" w:after="120" w:line="288" w:lineRule="auto"/>
        <w:jc w:val="left"/>
        <w:rPr>
          <w:rFonts w:ascii="微软雅黑" w:eastAsia="微软雅黑" w:hAnsi="微软雅黑" w:cs="微软雅黑"/>
        </w:rPr>
      </w:pPr>
      <w:r w:rsidRPr="00071A98">
        <w:rPr>
          <w:rFonts w:ascii="微软雅黑" w:eastAsia="微软雅黑" w:hAnsi="微软雅黑" w:cs="微软雅黑" w:hint="eastAsia"/>
          <w:noProof/>
        </w:rPr>
        <w:drawing>
          <wp:inline distT="0" distB="0" distL="0" distR="0" wp14:anchorId="491FEA16" wp14:editId="68643BC3">
            <wp:extent cx="5400675" cy="2676525"/>
            <wp:effectExtent l="0" t="0" r="9525" b="5715"/>
            <wp:docPr id="11" name="Draw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0"/>
                    <pic:cNvPicPr>
                      <a:picLocks noChangeAspect="1"/>
                    </pic:cNvPicPr>
                  </pic:nvPicPr>
                  <pic:blipFill>
                    <a:blip r:embed="rId16"/>
                    <a:stretch>
                      <a:fillRect/>
                    </a:stretch>
                  </pic:blipFill>
                  <pic:spPr>
                    <a:xfrm>
                      <a:off x="0" y="0"/>
                      <a:ext cx="5400675" cy="2676525"/>
                    </a:xfrm>
                    <a:prstGeom prst="rect">
                      <a:avLst/>
                    </a:prstGeom>
                  </pic:spPr>
                </pic:pic>
              </a:graphicData>
            </a:graphic>
          </wp:inline>
        </w:drawing>
      </w:r>
    </w:p>
    <w:p w14:paraId="3F8AF891" w14:textId="77777777" w:rsidR="00EF3B68" w:rsidRPr="00071A98" w:rsidRDefault="00000000">
      <w:pPr>
        <w:spacing w:before="120" w:after="120" w:line="288" w:lineRule="auto"/>
        <w:jc w:val="center"/>
        <w:rPr>
          <w:rFonts w:ascii="微软雅黑" w:eastAsia="微软雅黑" w:hAnsi="微软雅黑" w:cs="微软雅黑"/>
        </w:rPr>
      </w:pPr>
      <w:r w:rsidRPr="00071A98">
        <w:rPr>
          <w:rFonts w:ascii="微软雅黑" w:eastAsia="微软雅黑" w:hAnsi="微软雅黑" w:cs="微软雅黑" w:hint="eastAsia"/>
          <w:noProof/>
        </w:rPr>
        <w:lastRenderedPageBreak/>
        <w:drawing>
          <wp:inline distT="0" distB="0" distL="0" distR="0" wp14:anchorId="685585A6" wp14:editId="33F51B08">
            <wp:extent cx="5400675" cy="2638425"/>
            <wp:effectExtent l="0" t="0" r="9525" b="13335"/>
            <wp:docPr id="12" name="Draw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1"/>
                    <pic:cNvPicPr>
                      <a:picLocks noChangeAspect="1"/>
                    </pic:cNvPicPr>
                  </pic:nvPicPr>
                  <pic:blipFill>
                    <a:blip r:embed="rId17"/>
                    <a:stretch>
                      <a:fillRect/>
                    </a:stretch>
                  </pic:blipFill>
                  <pic:spPr>
                    <a:xfrm>
                      <a:off x="0" y="0"/>
                      <a:ext cx="5400675" cy="2638425"/>
                    </a:xfrm>
                    <a:prstGeom prst="rect">
                      <a:avLst/>
                    </a:prstGeom>
                  </pic:spPr>
                </pic:pic>
              </a:graphicData>
            </a:graphic>
          </wp:inline>
        </w:drawing>
      </w:r>
    </w:p>
    <w:p w14:paraId="516EA41F" w14:textId="77777777" w:rsidR="00EF3B68" w:rsidRPr="00071A98" w:rsidRDefault="00000000">
      <w:pPr>
        <w:spacing w:before="120" w:after="120" w:line="288" w:lineRule="auto"/>
        <w:jc w:val="center"/>
        <w:rPr>
          <w:rFonts w:ascii="微软雅黑" w:eastAsia="微软雅黑" w:hAnsi="微软雅黑" w:cs="微软雅黑"/>
        </w:rPr>
      </w:pPr>
      <w:r w:rsidRPr="00071A98">
        <w:rPr>
          <w:rFonts w:ascii="微软雅黑" w:eastAsia="微软雅黑" w:hAnsi="微软雅黑" w:cs="微软雅黑" w:hint="eastAsia"/>
          <w:noProof/>
        </w:rPr>
        <w:drawing>
          <wp:inline distT="0" distB="0" distL="0" distR="0" wp14:anchorId="5D1AC0B2" wp14:editId="665F4EBE">
            <wp:extent cx="5400675" cy="2638425"/>
            <wp:effectExtent l="0" t="0" r="9525" b="13335"/>
            <wp:docPr id="13" name="Draw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2"/>
                    <pic:cNvPicPr>
                      <a:picLocks noChangeAspect="1"/>
                    </pic:cNvPicPr>
                  </pic:nvPicPr>
                  <pic:blipFill>
                    <a:blip r:embed="rId18"/>
                    <a:stretch>
                      <a:fillRect/>
                    </a:stretch>
                  </pic:blipFill>
                  <pic:spPr>
                    <a:xfrm>
                      <a:off x="0" y="0"/>
                      <a:ext cx="5400675" cy="2638425"/>
                    </a:xfrm>
                    <a:prstGeom prst="rect">
                      <a:avLst/>
                    </a:prstGeom>
                  </pic:spPr>
                </pic:pic>
              </a:graphicData>
            </a:graphic>
          </wp:inline>
        </w:drawing>
      </w:r>
    </w:p>
    <w:p w14:paraId="1C9B241D" w14:textId="77777777" w:rsidR="00EF3B68" w:rsidRPr="00071A98" w:rsidRDefault="00EF3B68">
      <w:pPr>
        <w:spacing w:before="120" w:after="120" w:line="288" w:lineRule="auto"/>
        <w:jc w:val="left"/>
        <w:rPr>
          <w:rFonts w:ascii="微软雅黑" w:eastAsia="微软雅黑" w:hAnsi="微软雅黑" w:cs="微软雅黑"/>
        </w:rPr>
      </w:pPr>
    </w:p>
    <w:sectPr w:rsidR="00EF3B68" w:rsidRPr="00071A98">
      <w:headerReference w:type="default" r:id="rId19"/>
      <w:footerReference w:type="default" r:id="rId20"/>
      <w:pgSz w:w="11905" w:h="16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A15B21" w14:textId="77777777" w:rsidR="005A7169" w:rsidRDefault="005A7169">
      <w:r>
        <w:separator/>
      </w:r>
    </w:p>
  </w:endnote>
  <w:endnote w:type="continuationSeparator" w:id="0">
    <w:p w14:paraId="58F239AF" w14:textId="77777777" w:rsidR="005A7169" w:rsidRDefault="005A71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7EFF" w:usb1="C000785B" w:usb2="00000009" w:usb3="00000000" w:csb0="000001FF" w:csb1="00000000"/>
  </w:font>
  <w:font w:name="微软雅黑">
    <w:panose1 w:val="020B0503020204020204"/>
    <w:charset w:val="86"/>
    <w:family w:val="swiss"/>
    <w:pitch w:val="variable"/>
    <w:sig w:usb0="80000287" w:usb1="28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6DDB1" w14:textId="77777777" w:rsidR="00EF3B68" w:rsidRDefault="00EF3B6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0A24A" w14:textId="77777777" w:rsidR="005A7169" w:rsidRDefault="005A7169">
      <w:r>
        <w:separator/>
      </w:r>
    </w:p>
  </w:footnote>
  <w:footnote w:type="continuationSeparator" w:id="0">
    <w:p w14:paraId="62EE28E2" w14:textId="77777777" w:rsidR="005A7169" w:rsidRDefault="005A71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1F61D" w14:textId="77777777" w:rsidR="00EF3B68" w:rsidRDefault="00EF3B6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FF71743"/>
    <w:multiLevelType w:val="singleLevel"/>
    <w:tmpl w:val="DFF71743"/>
    <w:lvl w:ilvl="0">
      <w:start w:val="1"/>
      <w:numFmt w:val="decimal"/>
      <w:lvlText w:val="%1."/>
      <w:lvlJc w:val="left"/>
      <w:pPr>
        <w:tabs>
          <w:tab w:val="left" w:pos="312"/>
        </w:tabs>
      </w:pPr>
    </w:lvl>
  </w:abstractNum>
  <w:num w:numId="1" w16cid:durableId="17362736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defaultTabStop w:val="420"/>
  <w:characterSpacingControl w:val="doNotCompress"/>
  <w:footnotePr>
    <w:footnote w:id="-1"/>
    <w:footnote w:id="0"/>
  </w:footnotePr>
  <w:endnotePr>
    <w:endnote w:id="-1"/>
    <w:endnote w:id="0"/>
  </w:endnotePr>
  <w:compat>
    <w:useFELayout/>
    <w:splitPgBreakAndParaMark/>
    <w:compatSetting w:name="compatibilityMode" w:uri="http://schemas.microsoft.com/office/word" w:val="12"/>
    <w:compatSetting w:name="useWord2013TrackBottomHyphenation" w:uri="http://schemas.microsoft.com/office/word" w:val="1"/>
  </w:compat>
  <w:docVars>
    <w:docVar w:name="commondata" w:val="eyJoZGlkIjoiZTViYTc1MWJlNTg3YTUxYzg5MDMwYmRlZDY4ODM3OTcifQ=="/>
    <w:docVar w:name="KSO_WPS_MARK_KEY" w:val="a6d4884e-9d10-4a16-b181-0369eaa7eebe"/>
  </w:docVars>
  <w:rsids>
    <w:rsidRoot w:val="00EF3B68"/>
    <w:rsid w:val="F4BBBC3E"/>
    <w:rsid w:val="F6F78925"/>
    <w:rsid w:val="00071A98"/>
    <w:rsid w:val="001A78DA"/>
    <w:rsid w:val="005A7169"/>
    <w:rsid w:val="008E1970"/>
    <w:rsid w:val="00943EEE"/>
    <w:rsid w:val="00EF3B68"/>
    <w:rsid w:val="1DF6B99D"/>
    <w:rsid w:val="53494D6F"/>
    <w:rsid w:val="7FEE39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236262EE"/>
  <w15:docId w15:val="{C37AB670-7A82-E14D-A0A9-227F54EB2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llowedHyperlink"/>
    <w:basedOn w:val="a0"/>
    <w:qFormat/>
    <w:rPr>
      <w:color w:val="800080"/>
      <w:u w:val="single"/>
    </w:rPr>
  </w:style>
  <w:style w:type="character" w:styleId="a4">
    <w:name w:val="Hyperlink"/>
    <w:basedOn w:val="a0"/>
    <w:qFormat/>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www.bilibili.com/video/BV1vR4y1b7UD/?buvid=YE4D19E3C2FEB24841C5ADC721D8E1FB8154&amp;is_story_h5=false&amp;mid=uEUyHmkbxDl6CSL7gEb5nQ%3D%3D&amp;p=1&amp;plat_id=114&amp;share_from=ugc&amp;share_medium=iphone&amp;share_plat=ios&amp;share_session_id=1EF81772-6C4E-4048-8568-D5FFDFACDB" TargetMode="Externa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6</Pages>
  <Words>462</Words>
  <Characters>2635</Characters>
  <Application>Microsoft Office Word</Application>
  <DocSecurity>0</DocSecurity>
  <Lines>21</Lines>
  <Paragraphs>6</Paragraphs>
  <ScaleCrop>false</ScaleCrop>
  <Company/>
  <LinksUpToDate>false</LinksUpToDate>
  <CharactersWithSpaces>3091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yeziapp</cp:lastModifiedBy>
  <cp:revision>4</cp:revision>
  <dcterms:created xsi:type="dcterms:W3CDTF">2023-02-01T11:18:00Z</dcterms:created>
  <dcterms:modified xsi:type="dcterms:W3CDTF">2023-03-13T03:19:00Z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2052-5.1.1.7676</vt:lpwstr>
  </property>
  <property fmtid="{D5CDD505-2E9C-101B-9397-08002B2CF9AE}" pid="3" name="ICV">
    <vt:lpwstr>7FE64F20A7CC4050A007CCD29B7E8BE6</vt:lpwstr>
  </property>
</Properties>
</file>