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45D6C63" w14:textId="77777777" w:rsidR="00AF1CA7" w:rsidRPr="00A43645" w:rsidRDefault="009D376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bCs/>
          <w:sz w:val="32"/>
          <w:szCs w:val="32"/>
        </w:rPr>
      </w:pPr>
      <w:r w:rsidRPr="00A43645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佳得乐轻爽</w:t>
      </w:r>
      <w:r w:rsidRPr="00A43645">
        <w:rPr>
          <w:rFonts w:ascii="微软雅黑" w:eastAsia="微软雅黑" w:hAnsi="微软雅黑" w:cs="Times New Roman"/>
          <w:b/>
          <w:bCs/>
          <w:sz w:val="32"/>
          <w:szCs w:val="32"/>
        </w:rPr>
        <w:t>×小米手环7Pro</w:t>
      </w:r>
      <w:r w:rsidRPr="00A43645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，活力动态·轻爽打开</w:t>
      </w:r>
    </w:p>
    <w:p w14:paraId="0F13B4CF" w14:textId="77777777" w:rsidR="00AF1CA7" w:rsidRPr="00A43645" w:rsidRDefault="009D376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43645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A43645">
        <w:rPr>
          <w:rFonts w:ascii="微软雅黑" w:eastAsia="微软雅黑" w:hAnsi="微软雅黑" w:hint="eastAsia"/>
          <w:sz w:val="21"/>
          <w:szCs w:val="21"/>
        </w:rPr>
        <w:t>：百事</w:t>
      </w:r>
    </w:p>
    <w:p w14:paraId="020C2E70" w14:textId="77777777" w:rsidR="00AF1CA7" w:rsidRPr="00A43645" w:rsidRDefault="009D376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43645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A43645">
        <w:rPr>
          <w:rFonts w:ascii="微软雅黑" w:eastAsia="微软雅黑" w:hAnsi="微软雅黑" w:hint="eastAsia"/>
          <w:sz w:val="21"/>
          <w:szCs w:val="21"/>
        </w:rPr>
        <w:t>：食品饮料</w:t>
      </w:r>
    </w:p>
    <w:p w14:paraId="285E2BDF" w14:textId="1D168269" w:rsidR="00AF1CA7" w:rsidRPr="00A43645" w:rsidRDefault="009D3762">
      <w:pPr>
        <w:rPr>
          <w:rFonts w:ascii="微软雅黑" w:eastAsia="微软雅黑" w:hAnsi="微软雅黑"/>
          <w:sz w:val="21"/>
          <w:szCs w:val="21"/>
        </w:rPr>
      </w:pPr>
      <w:r w:rsidRPr="00A43645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A43645">
        <w:rPr>
          <w:rFonts w:ascii="微软雅黑" w:eastAsia="微软雅黑" w:hAnsi="微软雅黑" w:hint="eastAsia"/>
          <w:sz w:val="21"/>
          <w:szCs w:val="21"/>
        </w:rPr>
        <w:t>：2022.</w:t>
      </w:r>
      <w:r w:rsidR="002E6126" w:rsidRPr="00A43645">
        <w:rPr>
          <w:rFonts w:ascii="微软雅黑" w:eastAsia="微软雅黑" w:hAnsi="微软雅黑"/>
          <w:sz w:val="21"/>
          <w:szCs w:val="21"/>
        </w:rPr>
        <w:t>0</w:t>
      </w:r>
      <w:r w:rsidRPr="00A43645">
        <w:rPr>
          <w:rFonts w:ascii="微软雅黑" w:eastAsia="微软雅黑" w:hAnsi="微软雅黑" w:hint="eastAsia"/>
          <w:sz w:val="21"/>
          <w:szCs w:val="21"/>
        </w:rPr>
        <w:t>8.</w:t>
      </w:r>
      <w:r w:rsidR="002E6126" w:rsidRPr="00A43645">
        <w:rPr>
          <w:rFonts w:ascii="微软雅黑" w:eastAsia="微软雅黑" w:hAnsi="微软雅黑"/>
          <w:sz w:val="21"/>
          <w:szCs w:val="21"/>
        </w:rPr>
        <w:t>0</w:t>
      </w:r>
      <w:r w:rsidRPr="00A43645">
        <w:rPr>
          <w:rFonts w:ascii="微软雅黑" w:eastAsia="微软雅黑" w:hAnsi="微软雅黑" w:hint="eastAsia"/>
          <w:sz w:val="21"/>
          <w:szCs w:val="21"/>
        </w:rPr>
        <w:t>1-</w:t>
      </w:r>
      <w:r w:rsidR="002E6126" w:rsidRPr="00A43645">
        <w:rPr>
          <w:rFonts w:ascii="微软雅黑" w:eastAsia="微软雅黑" w:hAnsi="微软雅黑"/>
          <w:sz w:val="21"/>
          <w:szCs w:val="21"/>
        </w:rPr>
        <w:t>0</w:t>
      </w:r>
      <w:r w:rsidRPr="00A43645">
        <w:rPr>
          <w:rFonts w:ascii="微软雅黑" w:eastAsia="微软雅黑" w:hAnsi="微软雅黑" w:hint="eastAsia"/>
          <w:sz w:val="21"/>
          <w:szCs w:val="21"/>
        </w:rPr>
        <w:t>8.14</w:t>
      </w:r>
    </w:p>
    <w:p w14:paraId="2BC00322" w14:textId="45A1733D" w:rsidR="00AF1CA7" w:rsidRPr="00A43645" w:rsidRDefault="009D3762" w:rsidP="002E612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A43645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A43645">
        <w:rPr>
          <w:rFonts w:ascii="微软雅黑" w:eastAsia="微软雅黑" w:hAnsi="微软雅黑" w:hint="eastAsia"/>
          <w:sz w:val="21"/>
          <w:szCs w:val="21"/>
        </w:rPr>
        <w:t>：</w:t>
      </w:r>
      <w:r w:rsidR="002E6126" w:rsidRPr="00A43645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721F715F" w14:textId="77777777" w:rsidR="00AF1CA7" w:rsidRPr="00A43645" w:rsidRDefault="009D376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A43645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B4D49B7" w14:textId="77777777" w:rsidR="00AF1CA7" w:rsidRPr="00A43645" w:rsidRDefault="009D3762">
      <w:pPr>
        <w:jc w:val="both"/>
        <w:rPr>
          <w:rFonts w:ascii="微软雅黑" w:eastAsia="微软雅黑" w:hAnsi="微软雅黑" w:cs="微软雅黑"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sz w:val="21"/>
          <w:szCs w:val="21"/>
        </w:rPr>
        <w:t>国民对于体育健康关注度日益增长，其中</w:t>
      </w: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崇尚活力健康生活的学生与白领人群更是掀起“轻运动”热潮，将运动融于日常生活场景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。佳得乐深耕科学补水领域多年，抓住轻运动新趋势热潮，推出全新系列产品——</w:t>
      </w:r>
      <w:r w:rsidRPr="00A43645">
        <w:rPr>
          <w:rFonts w:ascii="微软雅黑" w:eastAsia="微软雅黑" w:hAnsi="微软雅黑" w:cs="微软雅黑" w:hint="eastAsia"/>
          <w:b/>
          <w:sz w:val="21"/>
          <w:szCs w:val="21"/>
        </w:rPr>
        <w:t>佳得乐轻爽系列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以“活力补水”为主打概念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，提供维生素B6，补充电解质，同时零糖零卡。旨在帮助其补充日常生活和锻炼过程中因出汗流失的水分及电解质，同时契合当下年轻消费者普遍的控糖需求。</w:t>
      </w:r>
    </w:p>
    <w:p w14:paraId="1F11C33B" w14:textId="77777777" w:rsidR="00AF1CA7" w:rsidRPr="00A43645" w:rsidRDefault="009D376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A43645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07046C3" w14:textId="09492CC9" w:rsidR="0086633B" w:rsidRPr="00A43645" w:rsidRDefault="0086633B" w:rsidP="0086633B">
      <w:pPr>
        <w:spacing w:afterLines="50" w:after="12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A43645">
        <w:rPr>
          <w:rFonts w:ascii="微软雅黑" w:eastAsia="微软雅黑" w:hAnsi="微软雅黑" w:cs="微软雅黑"/>
          <w:sz w:val="21"/>
          <w:szCs w:val="21"/>
        </w:rPr>
        <w:t xml:space="preserve">1. </w:t>
      </w:r>
      <w:r w:rsidRPr="00A43645">
        <w:rPr>
          <w:rFonts w:ascii="微软雅黑" w:eastAsia="微软雅黑" w:hAnsi="微软雅黑" w:cs="微软雅黑"/>
          <w:b/>
          <w:bCs/>
          <w:sz w:val="21"/>
          <w:szCs w:val="21"/>
        </w:rPr>
        <w:t>新品上市</w:t>
      </w: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引爆</w:t>
      </w:r>
      <w:r w:rsidRPr="00A43645">
        <w:rPr>
          <w:rFonts w:ascii="微软雅黑" w:eastAsia="微软雅黑" w:hAnsi="微软雅黑" w:cs="微软雅黑"/>
          <w:b/>
          <w:bCs/>
          <w:sz w:val="21"/>
          <w:szCs w:val="21"/>
        </w:rPr>
        <w:t>，传播产品理念</w:t>
      </w:r>
      <w:r w:rsidRPr="00A43645">
        <w:rPr>
          <w:rFonts w:ascii="微软雅黑" w:eastAsia="微软雅黑" w:hAnsi="微软雅黑" w:cs="微软雅黑"/>
          <w:sz w:val="21"/>
          <w:szCs w:val="21"/>
        </w:rPr>
        <w:t xml:space="preserve">：快速引爆佳得乐轻爽系列新品上市，完成活力补水新系列的曝光与传播。 </w:t>
      </w:r>
    </w:p>
    <w:p w14:paraId="5E577FC7" w14:textId="0448BEC9" w:rsidR="0086633B" w:rsidRPr="00A43645" w:rsidRDefault="0086633B" w:rsidP="0086633B">
      <w:pPr>
        <w:spacing w:afterLines="50" w:after="12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A43645">
        <w:rPr>
          <w:rFonts w:ascii="微软雅黑" w:eastAsia="微软雅黑" w:hAnsi="微软雅黑" w:cs="微软雅黑"/>
          <w:sz w:val="21"/>
          <w:szCs w:val="21"/>
        </w:rPr>
        <w:t>2.</w:t>
      </w:r>
      <w:r w:rsidR="00DE47CF" w:rsidRPr="00A43645">
        <w:rPr>
          <w:rFonts w:ascii="微软雅黑" w:eastAsia="微软雅黑" w:hAnsi="微软雅黑" w:cs="微软雅黑"/>
          <w:sz w:val="21"/>
          <w:szCs w:val="21"/>
        </w:rPr>
        <w:t xml:space="preserve"> </w:t>
      </w:r>
      <w:r w:rsidRPr="00A43645">
        <w:rPr>
          <w:rFonts w:ascii="微软雅黑" w:eastAsia="微软雅黑" w:hAnsi="微软雅黑" w:cs="微软雅黑"/>
          <w:b/>
          <w:bCs/>
          <w:sz w:val="21"/>
          <w:szCs w:val="21"/>
        </w:rPr>
        <w:t>深入轻运动场景，达成创新互动</w:t>
      </w:r>
      <w:r w:rsidRPr="00A43645">
        <w:rPr>
          <w:rFonts w:ascii="微软雅黑" w:eastAsia="微软雅黑" w:hAnsi="微软雅黑" w:cs="微软雅黑"/>
          <w:sz w:val="21"/>
          <w:szCs w:val="21"/>
        </w:rPr>
        <w:t>：为契合潜在用户的运动风尚潮流，深入轻运动场景，通过创新交互种草潜在客群。</w:t>
      </w:r>
    </w:p>
    <w:p w14:paraId="1E0E6ECB" w14:textId="40CC52BE" w:rsidR="00AF1CA7" w:rsidRPr="00A43645" w:rsidRDefault="009D376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A43645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33351E0" w14:textId="4A5B6128" w:rsidR="002E6126" w:rsidRPr="00A43645" w:rsidRDefault="002E6126" w:rsidP="002E61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1"/>
          <w:szCs w:val="21"/>
        </w:rPr>
      </w:pPr>
      <w:r w:rsidRPr="00A43645">
        <w:rPr>
          <w:rFonts w:ascii="微软雅黑" w:eastAsia="微软雅黑" w:hAnsi="微软雅黑" w:hint="eastAsia"/>
          <w:b/>
          <w:sz w:val="21"/>
          <w:szCs w:val="21"/>
        </w:rPr>
        <w:t>结案视频：</w:t>
      </w:r>
      <w:hyperlink r:id="rId8" w:history="1">
        <w:r w:rsidRPr="00A43645">
          <w:rPr>
            <w:rStyle w:val="af4"/>
            <w:rFonts w:ascii="微软雅黑" w:eastAsia="微软雅黑" w:hAnsi="微软雅黑"/>
            <w:b/>
            <w:sz w:val="21"/>
            <w:szCs w:val="21"/>
            <w:u w:val="none"/>
          </w:rPr>
          <w:t>https://www.xinpianchang.com/a12359180</w:t>
        </w:r>
      </w:hyperlink>
    </w:p>
    <w:p w14:paraId="2ABD2E06" w14:textId="77777777" w:rsidR="00AF1CA7" w:rsidRPr="00A43645" w:rsidRDefault="009D3762">
      <w:pPr>
        <w:snapToGrid w:val="0"/>
        <w:spacing w:before="240" w:line="36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【营销洞察】</w:t>
      </w:r>
    </w:p>
    <w:p w14:paraId="369B7293" w14:textId="77777777" w:rsidR="00AF1CA7" w:rsidRPr="00A43645" w:rsidRDefault="009D3762">
      <w:pPr>
        <w:rPr>
          <w:rFonts w:ascii="微软雅黑" w:eastAsia="微软雅黑" w:hAnsi="微软雅黑" w:cs="微软雅黑"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sz w:val="21"/>
          <w:szCs w:val="21"/>
        </w:rPr>
        <w:t>即将新上市的小米手环7 Pro，在功能方面新增独立卫星定位功能，支持脱离手机使用，让用户在运动时可以减轻负担轻装上阵，完美契合佳得乐轻爽聚焦的轻运动场景，两者在“轻运动”上的高度契合。</w:t>
      </w:r>
    </w:p>
    <w:p w14:paraId="04873571" w14:textId="77777777" w:rsidR="00AF1CA7" w:rsidRPr="00A43645" w:rsidRDefault="00AF1CA7">
      <w:pPr>
        <w:rPr>
          <w:rFonts w:ascii="微软雅黑" w:eastAsia="微软雅黑" w:hAnsi="微软雅黑" w:cs="微软雅黑"/>
          <w:sz w:val="21"/>
          <w:szCs w:val="21"/>
        </w:rPr>
      </w:pPr>
    </w:p>
    <w:p w14:paraId="5219E0D4" w14:textId="77777777" w:rsidR="00AF1CA7" w:rsidRPr="00A43645" w:rsidRDefault="009D3762">
      <w:pPr>
        <w:snapToGrid w:val="0"/>
        <w:spacing w:line="36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 xml:space="preserve">【营销策略】 </w:t>
      </w:r>
    </w:p>
    <w:p w14:paraId="45D3085F" w14:textId="77777777" w:rsidR="00AF1CA7" w:rsidRPr="00A43645" w:rsidRDefault="009D3762">
      <w:pPr>
        <w:snapToGrid w:val="0"/>
        <w:spacing w:afterLines="50" w:after="120"/>
        <w:rPr>
          <w:rFonts w:ascii="微软雅黑" w:eastAsia="微软雅黑" w:hAnsi="微软雅黑" w:cs="Times New Roman"/>
          <w:b/>
          <w:bCs/>
          <w:sz w:val="21"/>
          <w:szCs w:val="21"/>
        </w:rPr>
      </w:pPr>
      <w:r w:rsidRPr="00A43645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“活力动态・清爽打开”-借势小米手环新品热点，官方跨界联合，深入轻运动场景引爆热度</w:t>
      </w:r>
    </w:p>
    <w:p w14:paraId="4BF4F8CE" w14:textId="77777777" w:rsidR="00AF1CA7" w:rsidRPr="00A43645" w:rsidRDefault="009D3762">
      <w:pPr>
        <w:pStyle w:val="af6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b/>
          <w:bCs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Cs w:val="21"/>
        </w:rPr>
        <w:t>热度绑定・跨界联合：</w:t>
      </w:r>
      <w:r w:rsidRPr="00A43645">
        <w:rPr>
          <w:rFonts w:ascii="微软雅黑" w:eastAsia="微软雅黑" w:hAnsi="微软雅黑" w:cs="微软雅黑" w:hint="eastAsia"/>
          <w:szCs w:val="21"/>
        </w:rPr>
        <w:t>借势小米手环</w:t>
      </w:r>
      <w:r w:rsidRPr="00A43645">
        <w:rPr>
          <w:rFonts w:ascii="微软雅黑" w:eastAsia="微软雅黑" w:hAnsi="微软雅黑" w:cs="微软雅黑"/>
          <w:szCs w:val="21"/>
        </w:rPr>
        <w:t>新品发布</w:t>
      </w:r>
      <w:r w:rsidRPr="00A43645">
        <w:rPr>
          <w:rFonts w:ascii="微软雅黑" w:eastAsia="微软雅黑" w:hAnsi="微软雅黑" w:cs="微软雅黑" w:hint="eastAsia"/>
          <w:szCs w:val="21"/>
        </w:rPr>
        <w:t>热度，</w:t>
      </w:r>
      <w:r w:rsidRPr="00A43645">
        <w:rPr>
          <w:rFonts w:ascii="微软雅黑" w:eastAsia="微软雅黑" w:hAnsi="微软雅黑" w:cs="微软雅黑"/>
          <w:szCs w:val="21"/>
        </w:rPr>
        <w:t>跨界</w:t>
      </w:r>
      <w:r w:rsidRPr="00A43645">
        <w:rPr>
          <w:rFonts w:ascii="微软雅黑" w:eastAsia="微软雅黑" w:hAnsi="微软雅黑" w:cs="微软雅黑" w:hint="eastAsia"/>
          <w:szCs w:val="21"/>
        </w:rPr>
        <w:t>定制轻运动</w:t>
      </w:r>
      <w:r w:rsidRPr="00A43645">
        <w:rPr>
          <w:rFonts w:ascii="微软雅黑" w:eastAsia="微软雅黑" w:hAnsi="微软雅黑" w:cs="微软雅黑"/>
          <w:szCs w:val="21"/>
        </w:rPr>
        <w:t>限量礼盒</w:t>
      </w:r>
      <w:r w:rsidRPr="00A43645">
        <w:rPr>
          <w:rFonts w:ascii="微软雅黑" w:eastAsia="微软雅黑" w:hAnsi="微软雅黑" w:cs="微软雅黑" w:hint="eastAsia"/>
          <w:szCs w:val="21"/>
        </w:rPr>
        <w:t>，引发用户期待。</w:t>
      </w:r>
    </w:p>
    <w:p w14:paraId="0FF9DDF1" w14:textId="77777777" w:rsidR="00AF1CA7" w:rsidRPr="00A43645" w:rsidRDefault="009D3762">
      <w:pPr>
        <w:pStyle w:val="af6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b/>
          <w:bCs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Cs w:val="21"/>
        </w:rPr>
        <w:t>互动打卡・心智种草：</w:t>
      </w:r>
      <w:r w:rsidRPr="00A43645">
        <w:rPr>
          <w:rFonts w:ascii="微软雅黑" w:eastAsia="微软雅黑" w:hAnsi="微软雅黑" w:cs="微软雅黑" w:hint="eastAsia"/>
          <w:szCs w:val="21"/>
        </w:rPr>
        <w:t>围绕用户轻运动场景，打造平台级轻运动打卡活动，深入影响用户心智。</w:t>
      </w:r>
    </w:p>
    <w:p w14:paraId="7FC417A0" w14:textId="77777777" w:rsidR="00AF1CA7" w:rsidRPr="00A43645" w:rsidRDefault="009D3762">
      <w:pPr>
        <w:pStyle w:val="af6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b/>
          <w:bCs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Cs w:val="21"/>
        </w:rPr>
        <w:t>渠道联合・互带销量：</w:t>
      </w:r>
      <w:r w:rsidRPr="00A43645">
        <w:rPr>
          <w:rFonts w:ascii="微软雅黑" w:eastAsia="微软雅黑" w:hAnsi="微软雅黑" w:cs="微软雅黑" w:hint="eastAsia"/>
          <w:bCs/>
          <w:szCs w:val="21"/>
        </w:rPr>
        <w:t>双方电商跨界</w:t>
      </w:r>
      <w:r w:rsidRPr="00A43645">
        <w:rPr>
          <w:rFonts w:ascii="微软雅黑" w:eastAsia="微软雅黑" w:hAnsi="微软雅黑" w:cs="微软雅黑" w:hint="eastAsia"/>
          <w:szCs w:val="21"/>
        </w:rPr>
        <w:t>联动，双向引流带动销量，促进高质转化。</w:t>
      </w:r>
    </w:p>
    <w:p w14:paraId="20CB545B" w14:textId="590252F9" w:rsidR="00AF1CA7" w:rsidRDefault="00AF1CA7">
      <w:pPr>
        <w:rPr>
          <w:rFonts w:ascii="微软雅黑" w:eastAsia="微软雅黑" w:hAnsi="微软雅黑" w:cs="微软雅黑"/>
          <w:szCs w:val="21"/>
        </w:rPr>
      </w:pPr>
    </w:p>
    <w:p w14:paraId="1098C16C" w14:textId="0C0D66A9" w:rsidR="00C74331" w:rsidRPr="00A43645" w:rsidRDefault="00C74331">
      <w:pPr>
        <w:rPr>
          <w:rFonts w:ascii="微软雅黑" w:eastAsia="微软雅黑" w:hAnsi="微软雅黑" w:cs="微软雅黑" w:hint="eastAsia"/>
          <w:szCs w:val="21"/>
        </w:rPr>
      </w:pPr>
      <w:r w:rsidRPr="00C74331">
        <w:rPr>
          <w:rFonts w:ascii="微软雅黑" w:eastAsia="微软雅黑" w:hAnsi="微软雅黑" w:cs="微软雅黑"/>
          <w:szCs w:val="21"/>
        </w:rPr>
        <w:lastRenderedPageBreak/>
        <w:drawing>
          <wp:inline distT="0" distB="0" distL="0" distR="0" wp14:anchorId="79281E75" wp14:editId="7F171FE1">
            <wp:extent cx="5720715" cy="2118995"/>
            <wp:effectExtent l="0" t="0" r="0" b="0"/>
            <wp:docPr id="5" name="图片 5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表格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FEB05" w14:textId="77777777" w:rsidR="00AF1CA7" w:rsidRPr="00A43645" w:rsidRDefault="009D376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A43645"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797EEFD" w14:textId="77777777" w:rsidR="00AF1CA7" w:rsidRPr="00A43645" w:rsidRDefault="009D3762">
      <w:pPr>
        <w:snapToGrid w:val="0"/>
        <w:spacing w:line="360" w:lineRule="auto"/>
        <w:rPr>
          <w:rFonts w:ascii="微软雅黑" w:eastAsia="微软雅黑" w:hAnsi="微软雅黑" w:cs="微软雅黑"/>
          <w:b/>
          <w:bCs/>
          <w:color w:val="FF0000"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【执行亮点1</w:t>
      </w:r>
      <w:r w:rsidRPr="00A43645">
        <w:rPr>
          <w:rFonts w:ascii="微软雅黑" w:eastAsia="微软雅黑" w:hAnsi="微软雅黑" w:cs="微软雅黑"/>
          <w:b/>
          <w:bCs/>
          <w:sz w:val="21"/>
          <w:szCs w:val="21"/>
        </w:rPr>
        <w:t>-</w:t>
      </w: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热度</w:t>
      </w:r>
      <w:r w:rsidRPr="00A43645">
        <w:rPr>
          <w:rFonts w:ascii="微软雅黑" w:eastAsia="微软雅黑" w:hAnsi="微软雅黑" w:cs="微软雅黑" w:hint="eastAsia"/>
          <w:b/>
          <w:sz w:val="21"/>
          <w:szCs w:val="21"/>
        </w:rPr>
        <w:t>捆绑</w:t>
      </w: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，跨界联合】</w:t>
      </w:r>
    </w:p>
    <w:p w14:paraId="4AB84763" w14:textId="77777777" w:rsidR="00AF1CA7" w:rsidRPr="00A43645" w:rsidRDefault="009D3762"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1.</w:t>
      </w:r>
      <w:r w:rsidRPr="00A43645">
        <w:rPr>
          <w:rFonts w:ascii="微软雅黑" w:eastAsia="微软雅黑" w:hAnsi="微软雅黑" w:cs="微软雅黑"/>
          <w:b/>
          <w:bCs/>
          <w:sz w:val="21"/>
          <w:szCs w:val="21"/>
        </w:rPr>
        <w:t xml:space="preserve"> </w:t>
      </w: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新品借势</w:t>
      </w:r>
      <w:r w:rsidRPr="00A43645">
        <w:rPr>
          <w:rFonts w:ascii="微软雅黑" w:eastAsia="微软雅黑" w:hAnsi="微软雅黑" w:cs="微软雅黑" w:hint="eastAsia"/>
          <w:b/>
          <w:sz w:val="20"/>
          <w:szCs w:val="20"/>
        </w:rPr>
        <w:t>・</w:t>
      </w:r>
      <w:r w:rsidRPr="00A43645">
        <w:rPr>
          <w:rFonts w:ascii="微软雅黑" w:eastAsia="微软雅黑" w:hAnsi="微软雅黑" w:cs="微软雅黑" w:hint="eastAsia"/>
          <w:b/>
          <w:sz w:val="21"/>
          <w:szCs w:val="21"/>
        </w:rPr>
        <w:t>热度捆绑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Pr="00A43645">
        <w:rPr>
          <w:rFonts w:ascii="微软雅黑" w:eastAsia="微软雅黑" w:hAnsi="微软雅黑" w:cs="Times New Roman" w:hint="eastAsia"/>
          <w:sz w:val="21"/>
          <w:szCs w:val="21"/>
        </w:rPr>
        <w:t>佳得乐清爽系列借势小米手环7Pro重磅新品上市热度，携手发布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官方联合海报、微博联动，双方品牌共同助推，打造话题声浪。</w:t>
      </w:r>
    </w:p>
    <w:p w14:paraId="1A9774E3" w14:textId="77777777" w:rsidR="00AF1CA7" w:rsidRPr="00A43645" w:rsidRDefault="009D3762">
      <w:pPr>
        <w:rPr>
          <w:rFonts w:ascii="微软雅黑" w:eastAsia="微软雅黑" w:hAnsi="微软雅黑" w:cs="微软雅黑"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165DEFEE" wp14:editId="2CCA2865">
            <wp:extent cx="5720715" cy="3218180"/>
            <wp:effectExtent l="0" t="0" r="0" b="0"/>
            <wp:docPr id="1028" name="图片 2" descr="图形用户界面, 应用程序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6141" w14:textId="63665803" w:rsidR="00AF1CA7" w:rsidRDefault="009D3762">
      <w:pPr>
        <w:rPr>
          <w:rFonts w:ascii="微软雅黑" w:eastAsia="微软雅黑" w:hAnsi="微软雅黑" w:cs="微软雅黑" w:hint="eastAsia"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b/>
          <w:sz w:val="21"/>
          <w:szCs w:val="21"/>
        </w:rPr>
        <w:t>2.</w:t>
      </w:r>
      <w:r w:rsidRPr="00A43645">
        <w:rPr>
          <w:rFonts w:ascii="微软雅黑" w:eastAsia="微软雅黑" w:hAnsi="微软雅黑" w:cs="微软雅黑"/>
          <w:b/>
          <w:sz w:val="21"/>
          <w:szCs w:val="21"/>
        </w:rPr>
        <w:t xml:space="preserve"> IP</w:t>
      </w:r>
      <w:r w:rsidRPr="00A43645">
        <w:rPr>
          <w:rFonts w:ascii="微软雅黑" w:eastAsia="微软雅黑" w:hAnsi="微软雅黑" w:cs="微软雅黑" w:hint="eastAsia"/>
          <w:b/>
          <w:sz w:val="21"/>
          <w:szCs w:val="21"/>
        </w:rPr>
        <w:t>携手</w:t>
      </w:r>
      <w:r w:rsidRPr="00A43645">
        <w:rPr>
          <w:rFonts w:ascii="微软雅黑" w:eastAsia="微软雅黑" w:hAnsi="微软雅黑" w:cs="微软雅黑" w:hint="eastAsia"/>
          <w:b/>
          <w:sz w:val="20"/>
          <w:szCs w:val="20"/>
        </w:rPr>
        <w:t>・</w:t>
      </w:r>
      <w:r w:rsidRPr="00A43645">
        <w:rPr>
          <w:rFonts w:ascii="微软雅黑" w:eastAsia="微软雅黑" w:hAnsi="微软雅黑" w:cs="微软雅黑" w:hint="eastAsia"/>
          <w:b/>
          <w:sz w:val="21"/>
          <w:szCs w:val="21"/>
        </w:rPr>
        <w:t>联名定制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Pr="00A43645">
        <w:rPr>
          <w:rFonts w:ascii="微软雅黑" w:eastAsia="微软雅黑" w:hAnsi="微软雅黑" w:cs="Times New Roman" w:hint="eastAsia"/>
          <w:sz w:val="21"/>
          <w:szCs w:val="21"/>
        </w:rPr>
        <w:t>双方品牌联合定制佳得乐轻爽×小米手环7PRO的跨界联名礼盒，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联名定制的礼盒内有佳得乐清爽系列、小米手环7PRO新款腕表与佳得乐联名款，其中表带融入佳得乐LOGO、主色调与产品元素，兼具运动、舒适、时尚多重属性，引发用户期待。</w:t>
      </w:r>
    </w:p>
    <w:p w14:paraId="0E50D19C" w14:textId="684B5E54" w:rsidR="00AF1CA7" w:rsidRPr="00C74331" w:rsidRDefault="00C74331" w:rsidP="00C74331">
      <w:pPr>
        <w:rPr>
          <w:rFonts w:ascii="微软雅黑" w:eastAsia="微软雅黑" w:hAnsi="微软雅黑" w:cs="微软雅黑" w:hint="eastAsia"/>
          <w:sz w:val="21"/>
          <w:szCs w:val="21"/>
        </w:rPr>
      </w:pPr>
      <w:r w:rsidRPr="00C74331">
        <w:rPr>
          <w:rFonts w:ascii="微软雅黑" w:eastAsia="微软雅黑" w:hAnsi="微软雅黑" w:cs="微软雅黑"/>
          <w:sz w:val="21"/>
          <w:szCs w:val="21"/>
        </w:rPr>
        <w:lastRenderedPageBreak/>
        <w:drawing>
          <wp:inline distT="0" distB="0" distL="0" distR="0" wp14:anchorId="6396259F" wp14:editId="71825FD5">
            <wp:extent cx="5720715" cy="2629535"/>
            <wp:effectExtent l="0" t="0" r="0" b="0"/>
            <wp:docPr id="6" name="图片 6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日历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5FCBA" w14:textId="77777777" w:rsidR="00AF1CA7" w:rsidRPr="00A43645" w:rsidRDefault="009D3762">
      <w:pPr>
        <w:snapToGrid w:val="0"/>
        <w:spacing w:line="36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【执行亮点2</w:t>
      </w:r>
      <w:r w:rsidRPr="00A43645">
        <w:rPr>
          <w:rFonts w:ascii="微软雅黑" w:eastAsia="微软雅黑" w:hAnsi="微软雅黑" w:cs="微软雅黑"/>
          <w:b/>
          <w:bCs/>
          <w:sz w:val="21"/>
          <w:szCs w:val="21"/>
        </w:rPr>
        <w:t>-</w:t>
      </w:r>
      <w:r w:rsidRPr="00A43645">
        <w:rPr>
          <w:rFonts w:ascii="微软雅黑" w:eastAsia="微软雅黑" w:hAnsi="微软雅黑" w:cs="微软雅黑" w:hint="eastAsia"/>
          <w:b/>
          <w:sz w:val="21"/>
          <w:szCs w:val="21"/>
        </w:rPr>
        <w:t>互动打卡・心智种草</w:t>
      </w: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】</w:t>
      </w:r>
    </w:p>
    <w:p w14:paraId="283D481C" w14:textId="77777777" w:rsidR="00AF1CA7" w:rsidRPr="00A43645" w:rsidRDefault="009D3762">
      <w:pPr>
        <w:pStyle w:val="af6"/>
        <w:numPr>
          <w:ilvl w:val="0"/>
          <w:numId w:val="11"/>
        </w:numPr>
        <w:ind w:firstLineChars="0"/>
        <w:rPr>
          <w:rFonts w:ascii="微软雅黑" w:eastAsia="微软雅黑" w:hAnsi="微软雅黑" w:cs="微软雅黑"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Cs w:val="21"/>
        </w:rPr>
        <w:t>四大场景・融入生活：</w:t>
      </w:r>
      <w:r w:rsidRPr="00A43645">
        <w:rPr>
          <w:rFonts w:ascii="微软雅黑" w:eastAsia="微软雅黑" w:hAnsi="微软雅黑" w:cs="微软雅黑" w:hint="eastAsia"/>
          <w:bCs/>
          <w:szCs w:val="21"/>
        </w:rPr>
        <w:t>围绕</w:t>
      </w:r>
      <w:r w:rsidRPr="00A43645">
        <w:rPr>
          <w:rFonts w:ascii="微软雅黑" w:eastAsia="微软雅黑" w:hAnsi="微软雅黑" w:cs="微软雅黑" w:hint="eastAsia"/>
          <w:szCs w:val="21"/>
        </w:rPr>
        <w:t>“居家，户外，职场，通勤”</w:t>
      </w:r>
      <w:r w:rsidRPr="00A43645">
        <w:rPr>
          <w:rFonts w:hint="eastAsia"/>
          <w:szCs w:val="21"/>
        </w:rPr>
        <w:t xml:space="preserve"> </w:t>
      </w:r>
      <w:r w:rsidRPr="00A43645">
        <w:rPr>
          <w:rFonts w:ascii="微软雅黑" w:eastAsia="微软雅黑" w:hAnsi="微软雅黑" w:cs="微软雅黑" w:hint="eastAsia"/>
          <w:szCs w:val="21"/>
        </w:rPr>
        <w:t>四大轻运动场景，发起</w:t>
      </w:r>
      <w:r w:rsidRPr="00A43645">
        <w:rPr>
          <w:rFonts w:ascii="微软雅黑" w:eastAsia="微软雅黑" w:hAnsi="微软雅黑" w:cs="微软雅黑"/>
          <w:szCs w:val="21"/>
        </w:rPr>
        <w:t>平台级</w:t>
      </w:r>
      <w:r w:rsidRPr="00A43645">
        <w:rPr>
          <w:rFonts w:ascii="微软雅黑" w:eastAsia="微软雅黑" w:hAnsi="微软雅黑" w:cs="微软雅黑" w:hint="eastAsia"/>
          <w:szCs w:val="21"/>
        </w:rPr>
        <w:t>轻运动</w:t>
      </w:r>
      <w:r w:rsidRPr="00A43645">
        <w:rPr>
          <w:rFonts w:ascii="微软雅黑" w:eastAsia="微软雅黑" w:hAnsi="微软雅黑" w:cs="微软雅黑"/>
          <w:szCs w:val="21"/>
        </w:rPr>
        <w:t>打卡活动，</w:t>
      </w:r>
      <w:r w:rsidRPr="00A43645">
        <w:rPr>
          <w:rFonts w:ascii="微软雅黑" w:eastAsia="微软雅黑" w:hAnsi="微软雅黑" w:cs="微软雅黑" w:hint="eastAsia"/>
          <w:szCs w:val="21"/>
        </w:rPr>
        <w:t>用户可以</w:t>
      </w:r>
      <w:r w:rsidRPr="00A43645">
        <w:rPr>
          <w:rFonts w:ascii="微软雅黑" w:eastAsia="微软雅黑" w:hAnsi="微软雅黑" w:cs="微软雅黑"/>
          <w:szCs w:val="21"/>
        </w:rPr>
        <w:t>跟随视频训练</w:t>
      </w:r>
      <w:r w:rsidRPr="00A43645">
        <w:rPr>
          <w:rFonts w:ascii="微软雅黑" w:eastAsia="微软雅黑" w:hAnsi="微软雅黑" w:cs="微软雅黑" w:hint="eastAsia"/>
          <w:szCs w:val="21"/>
        </w:rPr>
        <w:t>；</w:t>
      </w:r>
    </w:p>
    <w:p w14:paraId="52041A29" w14:textId="7C85C16C" w:rsidR="00AF1CA7" w:rsidRPr="00A43645" w:rsidRDefault="00C74331">
      <w:pPr>
        <w:rPr>
          <w:rFonts w:ascii="微软雅黑" w:eastAsia="微软雅黑" w:hAnsi="微软雅黑" w:cs="微软雅黑"/>
          <w:sz w:val="21"/>
          <w:szCs w:val="21"/>
        </w:rPr>
      </w:pPr>
      <w:r w:rsidRPr="00C74331">
        <w:rPr>
          <w:rFonts w:ascii="微软雅黑" w:eastAsia="微软雅黑" w:hAnsi="微软雅黑" w:cs="微软雅黑"/>
          <w:sz w:val="21"/>
          <w:szCs w:val="21"/>
        </w:rPr>
        <w:drawing>
          <wp:inline distT="0" distB="0" distL="0" distR="0" wp14:anchorId="325A5295" wp14:editId="66993E63">
            <wp:extent cx="5720715" cy="23342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7562" w14:textId="77777777" w:rsidR="00AF1CA7" w:rsidRPr="00A43645" w:rsidRDefault="009D3762">
      <w:pPr>
        <w:pStyle w:val="af6"/>
        <w:numPr>
          <w:ilvl w:val="0"/>
          <w:numId w:val="11"/>
        </w:numPr>
        <w:ind w:firstLineChars="0"/>
        <w:jc w:val="left"/>
        <w:rPr>
          <w:rFonts w:ascii="微软雅黑" w:eastAsia="微软雅黑" w:hAnsi="微软雅黑" w:cs="微软雅黑"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Cs w:val="21"/>
        </w:rPr>
        <w:t>日历预约・智能提醒：</w:t>
      </w:r>
      <w:r w:rsidRPr="00A43645">
        <w:rPr>
          <w:rFonts w:ascii="微软雅黑" w:eastAsia="微软雅黑" w:hAnsi="微软雅黑" w:cs="微软雅黑" w:hint="eastAsia"/>
          <w:szCs w:val="21"/>
        </w:rPr>
        <w:t>首次将手机日历预约功能应用到</w:t>
      </w:r>
      <w:r w:rsidRPr="00A43645">
        <w:rPr>
          <w:rFonts w:ascii="微软雅黑" w:eastAsia="微软雅黑" w:hAnsi="微软雅黑" w:cs="微软雅黑"/>
          <w:szCs w:val="21"/>
        </w:rPr>
        <w:t>打卡</w:t>
      </w:r>
      <w:r w:rsidRPr="00A43645">
        <w:rPr>
          <w:rFonts w:ascii="微软雅黑" w:eastAsia="微软雅黑" w:hAnsi="微软雅黑" w:cs="微软雅黑" w:hint="eastAsia"/>
          <w:szCs w:val="21"/>
        </w:rPr>
        <w:t>活动，每日智能提醒用户坚持轻运动打卡，点击日历入口一键</w:t>
      </w:r>
      <w:r w:rsidRPr="00A43645">
        <w:rPr>
          <w:rFonts w:ascii="微软雅黑" w:eastAsia="微软雅黑" w:hAnsi="微软雅黑" w:cs="微软雅黑"/>
          <w:szCs w:val="21"/>
        </w:rPr>
        <w:t>开启</w:t>
      </w:r>
      <w:r w:rsidRPr="00A43645">
        <w:rPr>
          <w:rFonts w:ascii="微软雅黑" w:eastAsia="微软雅黑" w:hAnsi="微软雅黑" w:cs="微软雅黑" w:hint="eastAsia"/>
          <w:szCs w:val="21"/>
        </w:rPr>
        <w:t>打卡活动界面。</w:t>
      </w:r>
      <w:r w:rsidRPr="00A43645">
        <w:rPr>
          <w:rFonts w:ascii="微软雅黑" w:eastAsia="微软雅黑" w:hAnsi="微软雅黑" w:cs="微软雅黑" w:hint="eastAsia"/>
          <w:noProof/>
          <w:szCs w:val="21"/>
        </w:rPr>
        <w:lastRenderedPageBreak/>
        <w:drawing>
          <wp:inline distT="0" distB="0" distL="0" distR="0" wp14:anchorId="4611B7DC" wp14:editId="30C73E14">
            <wp:extent cx="5720715" cy="3172460"/>
            <wp:effectExtent l="0" t="0" r="0" b="0"/>
            <wp:docPr id="1031" name="图片 10" descr="图形用户界面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/>
                  </pic:nvPicPr>
                  <pic:blipFill>
                    <a:blip r:embed="rId13" cstate="print"/>
                    <a:srcRect t="1421"/>
                    <a:stretch/>
                  </pic:blipFill>
                  <pic:spPr>
                    <a:xfrm>
                      <a:off x="0" y="0"/>
                      <a:ext cx="5720715" cy="3172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E5F4" w14:textId="77777777" w:rsidR="00AF1CA7" w:rsidRPr="00A43645" w:rsidRDefault="009D3762">
      <w:pPr>
        <w:pStyle w:val="af6"/>
        <w:numPr>
          <w:ilvl w:val="0"/>
          <w:numId w:val="11"/>
        </w:numPr>
        <w:ind w:firstLineChars="0"/>
        <w:rPr>
          <w:rFonts w:ascii="微软雅黑" w:eastAsia="微软雅黑" w:hAnsi="微软雅黑" w:cs="微软雅黑"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Cs w:val="21"/>
        </w:rPr>
        <w:t>型格海报・叠加传播：</w:t>
      </w:r>
      <w:r w:rsidRPr="00A43645">
        <w:rPr>
          <w:rFonts w:ascii="微软雅黑" w:eastAsia="微软雅黑" w:hAnsi="微软雅黑" w:cs="微软雅黑" w:hint="eastAsia"/>
          <w:szCs w:val="21"/>
        </w:rPr>
        <w:t>根据用户选择的轻运动场景和视频内容，系统将生成不同的型格海报，用户分享海报实现二次传播。</w:t>
      </w:r>
    </w:p>
    <w:p w14:paraId="498581B5" w14:textId="202F7406" w:rsidR="00AF1CA7" w:rsidRPr="00A43645" w:rsidRDefault="006D5D56">
      <w:pPr>
        <w:rPr>
          <w:rFonts w:ascii="微软雅黑" w:eastAsia="微软雅黑" w:hAnsi="微软雅黑" w:cs="微软雅黑"/>
          <w:sz w:val="21"/>
          <w:szCs w:val="21"/>
        </w:rPr>
      </w:pPr>
      <w:r w:rsidRPr="006D5D56">
        <w:rPr>
          <w:rFonts w:ascii="微软雅黑" w:eastAsia="微软雅黑" w:hAnsi="微软雅黑" w:cs="微软雅黑"/>
          <w:sz w:val="21"/>
          <w:szCs w:val="21"/>
        </w:rPr>
        <w:drawing>
          <wp:inline distT="0" distB="0" distL="0" distR="0" wp14:anchorId="5782D136" wp14:editId="375B502A">
            <wp:extent cx="5720715" cy="2374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D2D9" w14:textId="77777777" w:rsidR="00AF1CA7" w:rsidRPr="00A43645" w:rsidRDefault="009D3762">
      <w:pPr>
        <w:pStyle w:val="af6"/>
        <w:numPr>
          <w:ilvl w:val="0"/>
          <w:numId w:val="11"/>
        </w:numPr>
        <w:ind w:firstLineChars="0"/>
        <w:rPr>
          <w:rFonts w:ascii="微软雅黑" w:eastAsia="微软雅黑" w:hAnsi="微软雅黑"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Cs w:val="21"/>
        </w:rPr>
        <w:t>开屏联投・精准触达：</w:t>
      </w:r>
      <w:r w:rsidRPr="00A43645">
        <w:rPr>
          <w:rFonts w:ascii="微软雅黑" w:eastAsia="微软雅黑" w:hAnsi="微软雅黑" w:hint="eastAsia"/>
          <w:szCs w:val="21"/>
        </w:rPr>
        <w:t>小米移动端</w:t>
      </w:r>
      <w:r w:rsidRPr="00A43645">
        <w:rPr>
          <w:rFonts w:ascii="微软雅黑" w:eastAsia="微软雅黑" w:hAnsi="微软雅黑" w:cs="微软雅黑" w:hint="eastAsia"/>
          <w:szCs w:val="21"/>
        </w:rPr>
        <w:t>借助智能大数据定向轻运动人群/饮料人群，通过</w:t>
      </w:r>
      <w:r w:rsidRPr="00A43645">
        <w:rPr>
          <w:rFonts w:ascii="微软雅黑" w:eastAsia="微软雅黑" w:hAnsi="微软雅黑" w:cs="微软雅黑"/>
          <w:szCs w:val="21"/>
        </w:rPr>
        <w:t>MIUI生态多个优质APP</w:t>
      </w:r>
      <w:r w:rsidRPr="00A43645">
        <w:rPr>
          <w:rFonts w:ascii="微软雅黑" w:eastAsia="微软雅黑" w:hAnsi="微软雅黑" w:cs="微软雅黑" w:hint="eastAsia"/>
          <w:szCs w:val="21"/>
        </w:rPr>
        <w:t>同步开屏联投，</w:t>
      </w:r>
      <w:r w:rsidRPr="00A43645">
        <w:rPr>
          <w:rFonts w:ascii="微软雅黑" w:eastAsia="微软雅黑" w:hAnsi="微软雅黑" w:hint="eastAsia"/>
          <w:szCs w:val="21"/>
        </w:rPr>
        <w:t>精准锁定目标用户，</w:t>
      </w:r>
      <w:r w:rsidRPr="00A43645">
        <w:rPr>
          <w:rFonts w:ascii="微软雅黑" w:eastAsia="微软雅黑" w:hAnsi="微软雅黑" w:cs="微软雅黑" w:hint="eastAsia"/>
          <w:szCs w:val="21"/>
        </w:rPr>
        <w:t>并迎合用户不同的</w:t>
      </w:r>
      <w:r w:rsidRPr="00A43645">
        <w:rPr>
          <w:rFonts w:ascii="微软雅黑" w:eastAsia="微软雅黑" w:hAnsi="微软雅黑" w:cs="微软雅黑"/>
          <w:szCs w:val="21"/>
        </w:rPr>
        <w:t>APP</w:t>
      </w:r>
      <w:r w:rsidRPr="00A43645">
        <w:rPr>
          <w:rFonts w:ascii="微软雅黑" w:eastAsia="微软雅黑" w:hAnsi="微软雅黑" w:cs="微软雅黑" w:hint="eastAsia"/>
          <w:szCs w:val="21"/>
        </w:rPr>
        <w:t>使用场景优化</w:t>
      </w:r>
      <w:r w:rsidRPr="00A43645">
        <w:rPr>
          <w:rFonts w:ascii="微软雅黑" w:eastAsia="微软雅黑" w:hAnsi="微软雅黑" w:cs="微软雅黑"/>
          <w:szCs w:val="21"/>
        </w:rPr>
        <w:t>投放</w:t>
      </w:r>
      <w:r w:rsidRPr="00A43645">
        <w:rPr>
          <w:rFonts w:ascii="微软雅黑" w:eastAsia="微软雅黑" w:hAnsi="微软雅黑" w:cs="微软雅黑" w:hint="eastAsia"/>
          <w:szCs w:val="21"/>
        </w:rPr>
        <w:t>。</w:t>
      </w:r>
    </w:p>
    <w:p w14:paraId="701E9D5B" w14:textId="77777777" w:rsidR="00AF1CA7" w:rsidRPr="00A43645" w:rsidRDefault="009D3762">
      <w:pPr>
        <w:jc w:val="center"/>
        <w:rPr>
          <w:rFonts w:ascii="微软雅黑" w:eastAsia="微软雅黑" w:hAnsi="微软雅黑" w:cs="微软雅黑"/>
          <w:szCs w:val="21"/>
        </w:rPr>
      </w:pPr>
      <w:r w:rsidRPr="00A43645">
        <w:rPr>
          <w:noProof/>
        </w:rPr>
        <w:drawing>
          <wp:inline distT="0" distB="0" distL="0" distR="0" wp14:anchorId="6055ABAA" wp14:editId="51A78A93">
            <wp:extent cx="2301240" cy="2481225"/>
            <wp:effectExtent l="0" t="0" r="0" b="0"/>
            <wp:docPr id="1033" name="图片 13" descr="图形用户界面, 应用程序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/>
                    <pic:cNvPicPr/>
                  </pic:nvPicPr>
                  <pic:blipFill>
                    <a:blip r:embed="rId15" cstate="print"/>
                    <a:srcRect l="25841" t="4972" r="26474" b="3630"/>
                    <a:stretch/>
                  </pic:blipFill>
                  <pic:spPr>
                    <a:xfrm>
                      <a:off x="0" y="0"/>
                      <a:ext cx="2301240" cy="2481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793AF" w14:textId="77777777" w:rsidR="00AF1CA7" w:rsidRPr="00A43645" w:rsidRDefault="00AF1CA7">
      <w:pPr>
        <w:snapToGrid w:val="0"/>
        <w:spacing w:line="360" w:lineRule="auto"/>
        <w:rPr>
          <w:rFonts w:ascii="微软雅黑" w:eastAsia="微软雅黑" w:hAnsi="微软雅黑" w:cs="微软雅黑"/>
          <w:b/>
          <w:bCs/>
          <w:color w:val="FF0000"/>
          <w:sz w:val="21"/>
          <w:szCs w:val="21"/>
        </w:rPr>
      </w:pPr>
    </w:p>
    <w:p w14:paraId="29398282" w14:textId="77777777" w:rsidR="00AF1CA7" w:rsidRPr="00A43645" w:rsidRDefault="009D3762">
      <w:pPr>
        <w:snapToGrid w:val="0"/>
        <w:spacing w:line="36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【执行亮点3</w:t>
      </w:r>
      <w:r w:rsidRPr="00A43645">
        <w:rPr>
          <w:rFonts w:ascii="微软雅黑" w:eastAsia="微软雅黑" w:hAnsi="微软雅黑" w:cs="微软雅黑"/>
          <w:b/>
          <w:bCs/>
          <w:sz w:val="21"/>
          <w:szCs w:val="21"/>
        </w:rPr>
        <w:t>-</w:t>
      </w: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渠道联合</w:t>
      </w:r>
      <w:r w:rsidRPr="00A43645">
        <w:rPr>
          <w:rFonts w:ascii="微软雅黑" w:eastAsia="微软雅黑" w:hAnsi="微软雅黑" w:cs="微软雅黑" w:hint="eastAsia"/>
          <w:sz w:val="20"/>
          <w:szCs w:val="20"/>
        </w:rPr>
        <w:t>・</w:t>
      </w:r>
      <w:r w:rsidRPr="00A43645">
        <w:rPr>
          <w:rFonts w:ascii="微软雅黑" w:eastAsia="微软雅黑" w:hAnsi="微软雅黑" w:cs="微软雅黑" w:hint="eastAsia"/>
          <w:b/>
          <w:sz w:val="21"/>
          <w:szCs w:val="21"/>
        </w:rPr>
        <w:t>互带销量</w:t>
      </w: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】</w:t>
      </w:r>
    </w:p>
    <w:p w14:paraId="1E507837" w14:textId="77777777" w:rsidR="00AF1CA7" w:rsidRPr="00A43645" w:rsidRDefault="009D3762">
      <w:pPr>
        <w:rPr>
          <w:rFonts w:ascii="微软雅黑" w:eastAsia="微软雅黑" w:hAnsi="微软雅黑" w:cs="微软雅黑"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1.</w:t>
      </w:r>
      <w:r w:rsidRPr="00A43645">
        <w:rPr>
          <w:rFonts w:ascii="微软雅黑" w:eastAsia="微软雅黑" w:hAnsi="微软雅黑" w:cs="微软雅黑"/>
          <w:b/>
          <w:bCs/>
          <w:sz w:val="21"/>
          <w:szCs w:val="21"/>
        </w:rPr>
        <w:t xml:space="preserve"> </w:t>
      </w: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电商协作・双向导流：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小米和百事的天猫官方旗舰店店铺页、产品页互相联动，共同导流。</w:t>
      </w:r>
    </w:p>
    <w:p w14:paraId="1020984C" w14:textId="27B276B8" w:rsidR="00AF1CA7" w:rsidRDefault="00AF1CA7">
      <w:pPr>
        <w:rPr>
          <w:rFonts w:ascii="微软雅黑" w:eastAsia="微软雅黑" w:hAnsi="微软雅黑" w:cs="微软雅黑"/>
          <w:sz w:val="21"/>
          <w:szCs w:val="21"/>
        </w:rPr>
      </w:pPr>
    </w:p>
    <w:p w14:paraId="561FF5F7" w14:textId="66BF65A3" w:rsidR="006D5D56" w:rsidRPr="00A43645" w:rsidRDefault="006D5D56">
      <w:pPr>
        <w:rPr>
          <w:rFonts w:ascii="微软雅黑" w:eastAsia="微软雅黑" w:hAnsi="微软雅黑" w:cs="微软雅黑" w:hint="eastAsia"/>
          <w:sz w:val="21"/>
          <w:szCs w:val="21"/>
        </w:rPr>
      </w:pPr>
      <w:r w:rsidRPr="006D5D56">
        <w:rPr>
          <w:rFonts w:ascii="微软雅黑" w:eastAsia="微软雅黑" w:hAnsi="微软雅黑" w:cs="微软雅黑"/>
          <w:sz w:val="21"/>
          <w:szCs w:val="21"/>
        </w:rPr>
        <w:drawing>
          <wp:inline distT="0" distB="0" distL="0" distR="0" wp14:anchorId="57AB0E4E" wp14:editId="3AF5812E">
            <wp:extent cx="5720715" cy="41370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4592" w14:textId="77777777" w:rsidR="00AF1CA7" w:rsidRPr="00A43645" w:rsidRDefault="009D3762">
      <w:pPr>
        <w:rPr>
          <w:rFonts w:ascii="微软雅黑" w:eastAsia="微软雅黑" w:hAnsi="微软雅黑" w:cs="微软雅黑"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2.</w:t>
      </w:r>
      <w:r w:rsidRPr="00A43645">
        <w:rPr>
          <w:rFonts w:ascii="微软雅黑" w:eastAsia="微软雅黑" w:hAnsi="微软雅黑" w:cs="微软雅黑"/>
          <w:b/>
          <w:bCs/>
          <w:sz w:val="21"/>
          <w:szCs w:val="21"/>
        </w:rPr>
        <w:t xml:space="preserve"> </w:t>
      </w: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爆款福利・刺激转化：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在小米手环</w:t>
      </w:r>
      <w:r w:rsidRPr="00A43645">
        <w:rPr>
          <w:rFonts w:ascii="微软雅黑" w:eastAsia="微软雅黑" w:hAnsi="微软雅黑" w:cs="微软雅黑"/>
          <w:sz w:val="21"/>
          <w:szCs w:val="21"/>
        </w:rPr>
        <w:t>7Pro新品预售页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设立</w:t>
      </w:r>
      <w:r w:rsidRPr="00A43645">
        <w:rPr>
          <w:rFonts w:ascii="微软雅黑" w:eastAsia="微软雅黑" w:hAnsi="微软雅黑" w:cs="微软雅黑"/>
          <w:sz w:val="21"/>
          <w:szCs w:val="21"/>
        </w:rPr>
        <w:t>福利专区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，同时小米手机</w:t>
      </w:r>
      <w:r w:rsidRPr="00A43645">
        <w:rPr>
          <w:rFonts w:ascii="微软雅黑" w:eastAsia="微软雅黑" w:hAnsi="微软雅黑" w:cs="微软雅黑"/>
          <w:sz w:val="21"/>
          <w:szCs w:val="21"/>
        </w:rPr>
        <w:t>12S Ultra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的</w:t>
      </w:r>
      <w:r w:rsidRPr="00A43645">
        <w:rPr>
          <w:rFonts w:ascii="微软雅黑" w:eastAsia="微软雅黑" w:hAnsi="微软雅黑" w:cs="微软雅黑"/>
          <w:sz w:val="21"/>
          <w:szCs w:val="21"/>
        </w:rPr>
        <w:t>新品预售页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的“</w:t>
      </w:r>
      <w:r w:rsidRPr="00A43645">
        <w:rPr>
          <w:rFonts w:ascii="微软雅黑" w:eastAsia="微软雅黑" w:hAnsi="微软雅黑" w:cs="微软雅黑"/>
          <w:sz w:val="21"/>
          <w:szCs w:val="21"/>
        </w:rPr>
        <w:t>爆款好物推荐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”中也都提供运动CP联合的各种礼品福利。</w:t>
      </w:r>
    </w:p>
    <w:p w14:paraId="66A85B08" w14:textId="69584DE4" w:rsidR="00AF1CA7" w:rsidRPr="00A43645" w:rsidRDefault="006D5D56">
      <w:pPr>
        <w:rPr>
          <w:rFonts w:ascii="微软雅黑" w:eastAsia="微软雅黑" w:hAnsi="微软雅黑" w:cs="微软雅黑" w:hint="eastAsia"/>
          <w:sz w:val="21"/>
          <w:szCs w:val="21"/>
        </w:rPr>
      </w:pPr>
      <w:r w:rsidRPr="006D5D56">
        <w:rPr>
          <w:rFonts w:ascii="微软雅黑" w:eastAsia="微软雅黑" w:hAnsi="微软雅黑" w:cs="微软雅黑"/>
          <w:sz w:val="21"/>
          <w:szCs w:val="21"/>
        </w:rPr>
        <w:drawing>
          <wp:inline distT="0" distB="0" distL="0" distR="0" wp14:anchorId="1CC6DCF7" wp14:editId="64ECBE95">
            <wp:extent cx="5720715" cy="27317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92D47" w14:textId="77777777" w:rsidR="00AF1CA7" w:rsidRPr="00A43645" w:rsidRDefault="009D376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A43645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20AE1CC" w14:textId="3D1D505E" w:rsidR="00AF1CA7" w:rsidRPr="00A43645" w:rsidRDefault="009D3762">
      <w:pPr>
        <w:spacing w:afterLines="50" w:after="12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sz w:val="21"/>
          <w:szCs w:val="21"/>
        </w:rPr>
        <w:t>佳得乐轻爽</w:t>
      </w:r>
      <w:r w:rsidR="000A40C7" w:rsidRPr="00A43645">
        <w:rPr>
          <w:rFonts w:ascii="微软雅黑" w:eastAsia="微软雅黑" w:hAnsi="微软雅黑" w:cs="微软雅黑" w:hint="eastAsia"/>
          <w:sz w:val="21"/>
          <w:szCs w:val="21"/>
        </w:rPr>
        <w:t>x小米手环7 Pro上市事件</w:t>
      </w:r>
      <w:r w:rsidR="00A24646" w:rsidRPr="00A43645">
        <w:rPr>
          <w:rFonts w:ascii="微软雅黑" w:eastAsia="微软雅黑" w:hAnsi="微软雅黑" w:cs="微软雅黑" w:hint="eastAsia"/>
          <w:sz w:val="21"/>
          <w:szCs w:val="21"/>
        </w:rPr>
        <w:t>引爆关注</w:t>
      </w:r>
      <w:r w:rsidR="00602B79" w:rsidRPr="00A43645">
        <w:rPr>
          <w:rFonts w:ascii="微软雅黑" w:eastAsia="微软雅黑" w:hAnsi="微软雅黑" w:cs="微软雅黑" w:hint="eastAsia"/>
          <w:sz w:val="21"/>
          <w:szCs w:val="21"/>
        </w:rPr>
        <w:t>，轻运动打卡活动吸引海量</w:t>
      </w:r>
      <w:r w:rsidR="002245F0" w:rsidRPr="00A43645">
        <w:rPr>
          <w:rFonts w:ascii="微软雅黑" w:eastAsia="微软雅黑" w:hAnsi="微软雅黑" w:cs="微软雅黑" w:hint="eastAsia"/>
          <w:sz w:val="21"/>
          <w:szCs w:val="21"/>
        </w:rPr>
        <w:t>用户</w:t>
      </w:r>
      <w:r w:rsidR="00602B79" w:rsidRPr="00A43645">
        <w:rPr>
          <w:rFonts w:ascii="微软雅黑" w:eastAsia="微软雅黑" w:hAnsi="微软雅黑" w:cs="微软雅黑" w:hint="eastAsia"/>
          <w:sz w:val="21"/>
          <w:szCs w:val="21"/>
        </w:rPr>
        <w:t>参与：</w:t>
      </w:r>
    </w:p>
    <w:p w14:paraId="06852342" w14:textId="5671B466" w:rsidR="00AF1CA7" w:rsidRPr="00A43645" w:rsidRDefault="009D3762">
      <w:pPr>
        <w:spacing w:afterLines="50" w:after="12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1.</w:t>
      </w:r>
      <w:r w:rsidRPr="00A43645">
        <w:rPr>
          <w:rFonts w:ascii="微软雅黑" w:eastAsia="微软雅黑" w:hAnsi="微软雅黑" w:cs="微软雅黑"/>
          <w:b/>
          <w:bCs/>
          <w:sz w:val="21"/>
          <w:szCs w:val="21"/>
        </w:rPr>
        <w:t xml:space="preserve"> </w:t>
      </w: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曝光层面</w:t>
      </w:r>
      <w:r w:rsidR="00A43645" w:rsidRPr="00A43645">
        <w:rPr>
          <w:rFonts w:ascii="微软雅黑" w:eastAsia="微软雅黑" w:hAnsi="微软雅黑" w:cs="微软雅黑" w:hint="eastAsia"/>
          <w:b/>
          <w:bCs/>
          <w:szCs w:val="21"/>
        </w:rPr>
        <w:t>：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活动投放周期15天内，</w:t>
      </w:r>
      <w:r w:rsidRPr="00A43645">
        <w:rPr>
          <w:rFonts w:ascii="微软雅黑" w:eastAsia="微软雅黑" w:hAnsi="微软雅黑" w:cs="微软雅黑" w:hint="eastAsia"/>
          <w:b/>
          <w:bCs/>
          <w:sz w:val="21"/>
          <w:szCs w:val="21"/>
        </w:rPr>
        <w:t>实际曝光量达9969万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，曝光完成率达1</w:t>
      </w:r>
      <w:r w:rsidRPr="00A43645">
        <w:rPr>
          <w:rFonts w:ascii="微软雅黑" w:eastAsia="微软雅黑" w:hAnsi="微软雅黑" w:cs="微软雅黑"/>
          <w:sz w:val="21"/>
          <w:szCs w:val="21"/>
        </w:rPr>
        <w:t>21.46%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，远超预期。</w:t>
      </w:r>
    </w:p>
    <w:p w14:paraId="3CA64DC7" w14:textId="77777777" w:rsidR="00AF1CA7" w:rsidRPr="00A43645" w:rsidRDefault="009D3762">
      <w:pPr>
        <w:pStyle w:val="af6"/>
        <w:spacing w:afterLines="50" w:after="120"/>
        <w:ind w:firstLineChars="0" w:firstLine="0"/>
        <w:rPr>
          <w:rFonts w:ascii="微软雅黑" w:eastAsia="微软雅黑" w:hAnsi="微软雅黑" w:cs="微软雅黑"/>
          <w:szCs w:val="21"/>
        </w:rPr>
      </w:pPr>
      <w:r w:rsidRPr="00A43645">
        <w:rPr>
          <w:rFonts w:ascii="微软雅黑" w:eastAsia="微软雅黑" w:hAnsi="微软雅黑" w:cs="微软雅黑" w:hint="eastAsia"/>
          <w:b/>
          <w:bCs/>
          <w:szCs w:val="21"/>
        </w:rPr>
        <w:t>2.</w:t>
      </w:r>
      <w:r w:rsidRPr="00A43645">
        <w:rPr>
          <w:rFonts w:ascii="微软雅黑" w:eastAsia="微软雅黑" w:hAnsi="微软雅黑" w:cs="微软雅黑"/>
          <w:b/>
          <w:bCs/>
          <w:szCs w:val="21"/>
        </w:rPr>
        <w:t xml:space="preserve"> </w:t>
      </w:r>
      <w:r w:rsidRPr="00A43645">
        <w:rPr>
          <w:rFonts w:ascii="微软雅黑" w:eastAsia="微软雅黑" w:hAnsi="微软雅黑" w:cs="微软雅黑" w:hint="eastAsia"/>
          <w:b/>
          <w:bCs/>
          <w:szCs w:val="21"/>
        </w:rPr>
        <w:t>互动层面：</w:t>
      </w:r>
      <w:r w:rsidRPr="00A43645">
        <w:rPr>
          <w:rFonts w:ascii="微软雅黑" w:eastAsia="微软雅黑" w:hAnsi="微软雅黑" w:cs="微软雅黑" w:hint="eastAsia"/>
          <w:szCs w:val="21"/>
        </w:rPr>
        <w:t>整体点击量227万，CTR</w:t>
      </w:r>
      <w:r w:rsidRPr="00A43645">
        <w:rPr>
          <w:rFonts w:ascii="微软雅黑" w:eastAsia="微软雅黑" w:hAnsi="微软雅黑" w:cs="微软雅黑"/>
          <w:szCs w:val="21"/>
        </w:rPr>
        <w:t>2.27</w:t>
      </w:r>
      <w:r w:rsidRPr="00A43645">
        <w:rPr>
          <w:rFonts w:ascii="微软雅黑" w:eastAsia="微软雅黑" w:hAnsi="微软雅黑" w:cs="微软雅黑" w:hint="eastAsia"/>
          <w:szCs w:val="21"/>
        </w:rPr>
        <w:t>%，</w:t>
      </w:r>
      <w:r w:rsidRPr="00A43645">
        <w:rPr>
          <w:rFonts w:ascii="微软雅黑" w:eastAsia="微软雅黑" w:hAnsi="微软雅黑" w:cs="微软雅黑" w:hint="eastAsia"/>
          <w:b/>
          <w:bCs/>
          <w:szCs w:val="21"/>
        </w:rPr>
        <w:t>参与轻运动打卡互动用户35万</w:t>
      </w:r>
      <w:r w:rsidRPr="00A43645">
        <w:rPr>
          <w:rFonts w:ascii="微软雅黑" w:eastAsia="微软雅黑" w:hAnsi="微软雅黑" w:cs="微软雅黑" w:hint="eastAsia"/>
          <w:szCs w:val="21"/>
        </w:rPr>
        <w:t>。</w:t>
      </w:r>
    </w:p>
    <w:p w14:paraId="5302AAFA" w14:textId="1228E41A" w:rsidR="00AF1CA7" w:rsidRPr="00A43645" w:rsidRDefault="009D3762">
      <w:pPr>
        <w:spacing w:afterLines="50" w:after="120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43645">
        <w:rPr>
          <w:rFonts w:ascii="微软雅黑" w:eastAsia="微软雅黑" w:hAnsi="微软雅黑" w:cs="微软雅黑" w:hint="eastAsia"/>
          <w:bCs/>
          <w:sz w:val="21"/>
          <w:szCs w:val="21"/>
        </w:rPr>
        <w:t>附：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小米社区的</w:t>
      </w:r>
      <w:r w:rsidRPr="00A43645">
        <w:rPr>
          <w:rFonts w:ascii="微软雅黑" w:eastAsia="微软雅黑" w:hAnsi="微软雅黑" w:cs="微软雅黑"/>
          <w:sz w:val="21"/>
          <w:szCs w:val="21"/>
        </w:rPr>
        <w:t>米粉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圈层引爆话题声量， 2</w:t>
      </w:r>
      <w:r w:rsidRPr="00A43645">
        <w:rPr>
          <w:rFonts w:ascii="微软雅黑" w:eastAsia="微软雅黑" w:hAnsi="微软雅黑" w:cs="微软雅黑"/>
          <w:sz w:val="21"/>
          <w:szCs w:val="21"/>
        </w:rPr>
        <w:t>0</w:t>
      </w:r>
      <w:r w:rsidRPr="00A43645">
        <w:rPr>
          <w:rFonts w:ascii="微软雅黑" w:eastAsia="微软雅黑" w:hAnsi="微软雅黑" w:cs="微软雅黑" w:hint="eastAsia"/>
          <w:sz w:val="21"/>
          <w:szCs w:val="21"/>
        </w:rPr>
        <w:t>余家主流媒体主动报道。</w:t>
      </w:r>
    </w:p>
    <w:p w14:paraId="286610F0" w14:textId="4DAAF21C" w:rsidR="00AF1CA7" w:rsidRPr="00A43645" w:rsidRDefault="00910688">
      <w:pPr>
        <w:jc w:val="center"/>
        <w:rPr>
          <w:rFonts w:ascii="微软雅黑" w:eastAsia="微软雅黑" w:hAnsi="微软雅黑" w:cs="微软雅黑"/>
          <w:sz w:val="21"/>
          <w:szCs w:val="21"/>
        </w:rPr>
      </w:pPr>
      <w:r w:rsidRPr="00910688">
        <w:rPr>
          <w:rFonts w:ascii="微软雅黑" w:eastAsia="微软雅黑" w:hAnsi="微软雅黑" w:cs="微软雅黑"/>
          <w:sz w:val="21"/>
          <w:szCs w:val="21"/>
        </w:rPr>
        <w:drawing>
          <wp:inline distT="0" distB="0" distL="0" distR="0" wp14:anchorId="3216F99C" wp14:editId="257E754B">
            <wp:extent cx="5720715" cy="2308225"/>
            <wp:effectExtent l="0" t="0" r="0" b="0"/>
            <wp:docPr id="1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920A" w14:textId="77777777" w:rsidR="00AF1CA7" w:rsidRPr="00A43645" w:rsidRDefault="00AF1CA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AF1CA7" w:rsidRPr="00A4364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49743" w14:textId="77777777" w:rsidR="00A46FBF" w:rsidRDefault="00A46FBF">
      <w:r>
        <w:separator/>
      </w:r>
    </w:p>
  </w:endnote>
  <w:endnote w:type="continuationSeparator" w:id="0">
    <w:p w14:paraId="64FD4E25" w14:textId="77777777" w:rsidR="00A46FBF" w:rsidRDefault="00A46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946E7" w14:textId="77777777" w:rsidR="00AF1CA7" w:rsidRDefault="009D3762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8420AED" w14:textId="77777777" w:rsidR="00AF1CA7" w:rsidRDefault="00AF1CA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035D5" w14:textId="77777777" w:rsidR="00AF1CA7" w:rsidRDefault="00AF1CA7">
    <w:pPr>
      <w:pStyle w:val="a9"/>
      <w:framePr w:wrap="around" w:vAnchor="text" w:hAnchor="margin" w:xAlign="right" w:y="1"/>
      <w:rPr>
        <w:rStyle w:val="af2"/>
      </w:rPr>
    </w:pPr>
  </w:p>
  <w:p w14:paraId="43FE16DA" w14:textId="77777777" w:rsidR="00AF1CA7" w:rsidRDefault="00AF1CA7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8291A" w14:textId="77777777" w:rsidR="00711ED2" w:rsidRDefault="00711ED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281B3" w14:textId="77777777" w:rsidR="00A46FBF" w:rsidRDefault="00A46FBF">
      <w:r>
        <w:separator/>
      </w:r>
    </w:p>
  </w:footnote>
  <w:footnote w:type="continuationSeparator" w:id="0">
    <w:p w14:paraId="20335EF2" w14:textId="77777777" w:rsidR="00A46FBF" w:rsidRDefault="00A46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D32F6" w14:textId="77777777" w:rsidR="00711ED2" w:rsidRDefault="00711ED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91CFB" w14:textId="77777777" w:rsidR="00AF1CA7" w:rsidRDefault="009D3762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B54A7B5" wp14:editId="39B2AE56">
          <wp:extent cx="776605" cy="377825"/>
          <wp:effectExtent l="0" t="0" r="0" b="0"/>
          <wp:docPr id="4097" name="图片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8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76605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927B4" w14:textId="77777777" w:rsidR="00711ED2" w:rsidRDefault="00711ED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EC8A24C"/>
    <w:lvl w:ilvl="0" w:tplc="B6E89A80">
      <w:start w:val="1"/>
      <w:numFmt w:val="decimal"/>
      <w:lvlText w:val="%1."/>
      <w:lvlJc w:val="left"/>
      <w:pPr>
        <w:ind w:left="204" w:hanging="2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2"/>
    <w:multiLevelType w:val="hybridMultilevel"/>
    <w:tmpl w:val="65CE2CFC"/>
    <w:lvl w:ilvl="0" w:tplc="0180F8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3"/>
    <w:multiLevelType w:val="hybridMultilevel"/>
    <w:tmpl w:val="2E56E318"/>
    <w:lvl w:ilvl="0" w:tplc="7F2635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0000004"/>
    <w:multiLevelType w:val="hybridMultilevel"/>
    <w:tmpl w:val="8A288426"/>
    <w:lvl w:ilvl="0" w:tplc="1A9E6D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0000005"/>
    <w:multiLevelType w:val="hybridMultilevel"/>
    <w:tmpl w:val="95BCB3A8"/>
    <w:lvl w:ilvl="0" w:tplc="1638A2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0000006"/>
    <w:multiLevelType w:val="hybridMultilevel"/>
    <w:tmpl w:val="B782A746"/>
    <w:lvl w:ilvl="0" w:tplc="F2F685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0000007"/>
    <w:multiLevelType w:val="hybridMultilevel"/>
    <w:tmpl w:val="57D03DB8"/>
    <w:lvl w:ilvl="0" w:tplc="34AC1A08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微软雅黑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0000008"/>
    <w:multiLevelType w:val="hybridMultilevel"/>
    <w:tmpl w:val="DBB0A746"/>
    <w:lvl w:ilvl="0" w:tplc="F7483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0000009"/>
    <w:multiLevelType w:val="hybridMultilevel"/>
    <w:tmpl w:val="8A3EDC16"/>
    <w:lvl w:ilvl="0" w:tplc="22AC67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000000A"/>
    <w:multiLevelType w:val="hybridMultilevel"/>
    <w:tmpl w:val="66AEA3FA"/>
    <w:lvl w:ilvl="0" w:tplc="E9FE4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0000000B"/>
    <w:multiLevelType w:val="hybridMultilevel"/>
    <w:tmpl w:val="6E541D28"/>
    <w:lvl w:ilvl="0" w:tplc="347A9C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9625264"/>
    <w:multiLevelType w:val="singleLevel"/>
    <w:tmpl w:val="E6FB61CE"/>
    <w:lvl w:ilvl="0">
      <w:start w:val="1"/>
      <w:numFmt w:val="decimal"/>
      <w:suff w:val="space"/>
      <w:lvlText w:val="%1."/>
      <w:lvlJc w:val="left"/>
    </w:lvl>
  </w:abstractNum>
  <w:num w:numId="1" w16cid:durableId="1899436812">
    <w:abstractNumId w:val="11"/>
  </w:num>
  <w:num w:numId="2" w16cid:durableId="313529522">
    <w:abstractNumId w:val="10"/>
  </w:num>
  <w:num w:numId="3" w16cid:durableId="1962103613">
    <w:abstractNumId w:val="9"/>
  </w:num>
  <w:num w:numId="4" w16cid:durableId="1065563752">
    <w:abstractNumId w:val="6"/>
  </w:num>
  <w:num w:numId="5" w16cid:durableId="2110268992">
    <w:abstractNumId w:val="1"/>
  </w:num>
  <w:num w:numId="6" w16cid:durableId="2101943962">
    <w:abstractNumId w:val="4"/>
  </w:num>
  <w:num w:numId="7" w16cid:durableId="978997953">
    <w:abstractNumId w:val="3"/>
  </w:num>
  <w:num w:numId="8" w16cid:durableId="456684807">
    <w:abstractNumId w:val="5"/>
  </w:num>
  <w:num w:numId="9" w16cid:durableId="1185896712">
    <w:abstractNumId w:val="0"/>
  </w:num>
  <w:num w:numId="10" w16cid:durableId="1428889674">
    <w:abstractNumId w:val="8"/>
  </w:num>
  <w:num w:numId="11" w16cid:durableId="1895433416">
    <w:abstractNumId w:val="2"/>
  </w:num>
  <w:num w:numId="12" w16cid:durableId="2586100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1CA7"/>
    <w:rsid w:val="00091D77"/>
    <w:rsid w:val="000A40C7"/>
    <w:rsid w:val="002245F0"/>
    <w:rsid w:val="00237CD7"/>
    <w:rsid w:val="002B5DD8"/>
    <w:rsid w:val="002E6126"/>
    <w:rsid w:val="005970AB"/>
    <w:rsid w:val="005B4470"/>
    <w:rsid w:val="00602B79"/>
    <w:rsid w:val="006825DF"/>
    <w:rsid w:val="006D5D56"/>
    <w:rsid w:val="00711ED2"/>
    <w:rsid w:val="0086633B"/>
    <w:rsid w:val="00910688"/>
    <w:rsid w:val="009D3762"/>
    <w:rsid w:val="00A24646"/>
    <w:rsid w:val="00A43645"/>
    <w:rsid w:val="00A46FBF"/>
    <w:rsid w:val="00AF1CA7"/>
    <w:rsid w:val="00C74331"/>
    <w:rsid w:val="00D56CA1"/>
    <w:rsid w:val="00DE47CF"/>
    <w:rsid w:val="00F20E45"/>
    <w:rsid w:val="00F440FD"/>
    <w:rsid w:val="00FA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C5C601"/>
  <w15:docId w15:val="{C1A82D1F-B59A-4AB6-AA91-A970FC58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uiPriority w:val="9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uiPriority w:val="10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rPr>
      <w:rFonts w:ascii="宋体" w:hAnsi="宋体" w:cs="宋体"/>
      <w:b/>
      <w:bCs/>
      <w:sz w:val="24"/>
      <w:szCs w:val="24"/>
    </w:rPr>
  </w:style>
  <w:style w:type="character" w:customStyle="1" w:styleId="text-only">
    <w:name w:val="text-only"/>
    <w:basedOn w:val="a0"/>
    <w:rsid w:val="0086633B"/>
  </w:style>
  <w:style w:type="character" w:styleId="af8">
    <w:name w:val="FollowedHyperlink"/>
    <w:basedOn w:val="a0"/>
    <w:uiPriority w:val="99"/>
    <w:semiHidden/>
    <w:unhideWhenUsed/>
    <w:rsid w:val="002E61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8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5918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3508A85-1D4B-4066-867A-EEDBC18B3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6</Pages>
  <Words>240</Words>
  <Characters>1372</Characters>
  <Application>Microsoft Office Word</Application>
  <DocSecurity>0</DocSecurity>
  <Lines>11</Lines>
  <Paragraphs>3</Paragraphs>
  <ScaleCrop>false</ScaleCrop>
  <Company>WWW.YlmF.CoM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236</cp:revision>
  <cp:lastPrinted>2023-02-17T02:15:00Z</cp:lastPrinted>
  <dcterms:created xsi:type="dcterms:W3CDTF">2015-11-23T07:28:00Z</dcterms:created>
  <dcterms:modified xsi:type="dcterms:W3CDTF">2023-03-09T10:08:00Z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51497D0400F7485E928EC7399273FE89</vt:lpwstr>
  </property>
</Properties>
</file>