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27CAC884" w:rsidR="001D3F3B" w:rsidRDefault="00EB7B91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EB7B91">
        <w:rPr>
          <w:rFonts w:ascii="微软雅黑" w:eastAsia="微软雅黑" w:hAnsi="微软雅黑" w:cs="Times New Roman"/>
          <w:b/>
          <w:sz w:val="32"/>
          <w:szCs w:val="32"/>
        </w:rPr>
        <w:t>GUCCI古驰微信效果营销</w:t>
      </w:r>
    </w:p>
    <w:p w14:paraId="0B14D8D6" w14:textId="1E922755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C33B0">
        <w:rPr>
          <w:rFonts w:ascii="微软雅黑" w:eastAsia="微软雅黑" w:hAnsi="微软雅黑" w:hint="eastAsia"/>
          <w:sz w:val="21"/>
          <w:szCs w:val="21"/>
        </w:rPr>
        <w:t>古驰Gucci</w:t>
      </w:r>
    </w:p>
    <w:p w14:paraId="39CF38F3" w14:textId="38784DD8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C33B0">
        <w:rPr>
          <w:rFonts w:ascii="微软雅黑" w:eastAsia="微软雅黑" w:hAnsi="微软雅黑" w:hint="eastAsia"/>
          <w:sz w:val="21"/>
          <w:szCs w:val="21"/>
        </w:rPr>
        <w:t>奢侈品</w:t>
      </w:r>
    </w:p>
    <w:p w14:paraId="5DC88663" w14:textId="43D5E90E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.01.</w:t>
      </w:r>
      <w:r w:rsidR="007A4E3A" w:rsidRPr="00E5768D">
        <w:rPr>
          <w:rFonts w:ascii="微软雅黑" w:eastAsia="微软雅黑" w:hAnsi="微软雅黑"/>
          <w:sz w:val="21"/>
          <w:szCs w:val="21"/>
        </w:rPr>
        <w:t>01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7C33B0">
        <w:rPr>
          <w:rFonts w:ascii="微软雅黑" w:eastAsia="微软雅黑" w:hAnsi="微软雅黑"/>
          <w:sz w:val="21"/>
          <w:szCs w:val="21"/>
        </w:rPr>
        <w:t>31</w:t>
      </w:r>
    </w:p>
    <w:p w14:paraId="1F6E17B5" w14:textId="231714BF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B7B91" w:rsidRPr="00EB7B91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9191002" w14:textId="77777777" w:rsidR="0044687A" w:rsidRPr="0044687A" w:rsidRDefault="0044687A" w:rsidP="00446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687A">
        <w:rPr>
          <w:rFonts w:ascii="微软雅黑" w:eastAsia="微软雅黑" w:hAnsi="微软雅黑"/>
          <w:sz w:val="21"/>
          <w:szCs w:val="21"/>
        </w:rPr>
        <w:t>2022年受疫情反复的影响，中国经济增长放缓，奢侈品的重点市场——一线城市GDP持续下降，消费者购买力与购买意愿减弱，行业增长乏力。GUCCI自身发起的多次涨价策略，也进一步影响了消费者的品牌购买决策。</w:t>
      </w:r>
    </w:p>
    <w:p w14:paraId="6187FC69" w14:textId="77777777" w:rsidR="0044687A" w:rsidRPr="0044687A" w:rsidRDefault="0044687A" w:rsidP="00446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687A">
        <w:rPr>
          <w:rFonts w:ascii="微软雅黑" w:eastAsia="微软雅黑" w:hAnsi="微软雅黑" w:hint="eastAsia"/>
          <w:sz w:val="21"/>
          <w:szCs w:val="21"/>
        </w:rPr>
        <w:t>受到疫情封控政策影响，传统线下渠道受到冲击，线上渠道成为奢侈品行业具有潜力的增长支柱。</w:t>
      </w:r>
    </w:p>
    <w:p w14:paraId="43C9EBDD" w14:textId="497BF5ED" w:rsidR="005F5C93" w:rsidRDefault="0044687A" w:rsidP="00446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687A">
        <w:rPr>
          <w:rFonts w:ascii="微软雅黑" w:eastAsia="微软雅黑" w:hAnsi="微软雅黑" w:hint="eastAsia"/>
          <w:sz w:val="21"/>
          <w:szCs w:val="21"/>
        </w:rPr>
        <w:t>但随着消费者行为和媒介触点变化，线上生意场也在发生着巨大变革。品牌官网一直以来都是奢侈品牌最重要的自有线上渠道，但以搜索引擎导流官网为代表的传统效果渠道销量持续低迷，开拓并提升新的线上自有阵地消费转化势在必行。因此，作为品牌在社交和内容媒体上核心自有阵地的微信小程序商城，成为推动</w:t>
      </w:r>
      <w:r w:rsidRPr="0044687A">
        <w:rPr>
          <w:rFonts w:ascii="微软雅黑" w:eastAsia="微软雅黑" w:hAnsi="微软雅黑"/>
          <w:sz w:val="21"/>
          <w:szCs w:val="21"/>
        </w:rPr>
        <w:t>GUCCI线上销售的重点渠道之一。</w:t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C5F9028" wp14:editId="07D9307B">
            <wp:extent cx="5720715" cy="3218180"/>
            <wp:effectExtent l="0" t="0" r="0" b="0"/>
            <wp:docPr id="3" name="图片 3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&#10;&#10;低可信度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4328" w14:textId="1A06FD14" w:rsidR="003E731C" w:rsidRPr="005F5C93" w:rsidRDefault="0044687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0B18E9E5" wp14:editId="758C31E2">
            <wp:extent cx="5720715" cy="3218180"/>
            <wp:effectExtent l="0" t="0" r="0" b="0"/>
            <wp:docPr id="4" name="图片 4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&#10;&#10;中度可信度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DBB4032" w14:textId="1927B37F" w:rsidR="0044687A" w:rsidRPr="003E731C" w:rsidRDefault="003E731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3E731C">
        <w:rPr>
          <w:rFonts w:ascii="微软雅黑" w:eastAsia="微软雅黑" w:hAnsi="微软雅黑"/>
          <w:sz w:val="21"/>
          <w:szCs w:val="21"/>
        </w:rPr>
        <w:t>GUCCI希望通过调整线上效果渠道的投放策略，加强微信生态的建设，强化用户心智影响，在自有官网阵地上突破现有瓶颈，提升小程序转化效率，实现微信小程序全年销售额和ROI的逆势提升。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E3C0BA9" w14:textId="5095E5CD" w:rsidR="003E731C" w:rsidRPr="00833BC6" w:rsidRDefault="0044687A" w:rsidP="0044687A">
      <w:pPr>
        <w:pStyle w:val="af4"/>
        <w:rPr>
          <w:rFonts w:ascii="微软雅黑" w:eastAsia="微软雅黑" w:hAnsi="微软雅黑"/>
          <w:b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策略</w:t>
      </w:r>
      <w:r w:rsidR="003E731C" w:rsidRPr="00833BC6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21"/>
        </w:rPr>
        <w:t>分析</w:t>
      </w:r>
    </w:p>
    <w:p w14:paraId="3A8FAE52" w14:textId="77777777" w:rsidR="0044687A" w:rsidRPr="0044687A" w:rsidRDefault="0044687A" w:rsidP="0044687A">
      <w:pPr>
        <w:pStyle w:val="af4"/>
        <w:widowControl w:val="0"/>
        <w:numPr>
          <w:ilvl w:val="0"/>
          <w:numId w:val="18"/>
        </w:numPr>
        <w:rPr>
          <w:rFonts w:ascii="微软雅黑" w:eastAsia="微软雅黑" w:hAnsi="微软雅黑"/>
          <w:sz w:val="21"/>
          <w:szCs w:val="21"/>
        </w:rPr>
      </w:pPr>
      <w:r w:rsidRPr="0044687A">
        <w:rPr>
          <w:rFonts w:ascii="微软雅黑" w:eastAsia="微软雅黑" w:hAnsi="微软雅黑" w:hint="eastAsia"/>
          <w:sz w:val="21"/>
          <w:szCs w:val="21"/>
        </w:rPr>
        <w:t>市场环境：2</w:t>
      </w:r>
      <w:r w:rsidRPr="0044687A">
        <w:rPr>
          <w:rFonts w:ascii="微软雅黑" w:eastAsia="微软雅黑" w:hAnsi="微软雅黑"/>
          <w:sz w:val="21"/>
          <w:szCs w:val="21"/>
        </w:rPr>
        <w:t>022</w:t>
      </w:r>
      <w:r w:rsidRPr="0044687A">
        <w:rPr>
          <w:rFonts w:ascii="微软雅黑" w:eastAsia="微软雅黑" w:hAnsi="微软雅黑" w:hint="eastAsia"/>
          <w:sz w:val="21"/>
          <w:szCs w:val="21"/>
        </w:rPr>
        <w:t>年效果广告投资同比+4</w:t>
      </w:r>
      <w:r w:rsidRPr="0044687A">
        <w:rPr>
          <w:rFonts w:ascii="微软雅黑" w:eastAsia="微软雅黑" w:hAnsi="微软雅黑"/>
          <w:sz w:val="21"/>
          <w:szCs w:val="21"/>
        </w:rPr>
        <w:t>8%</w:t>
      </w:r>
      <w:r w:rsidRPr="0044687A">
        <w:rPr>
          <w:rFonts w:ascii="微软雅黑" w:eastAsia="微软雅黑" w:hAnsi="微软雅黑" w:hint="eastAsia"/>
          <w:sz w:val="21"/>
          <w:szCs w:val="21"/>
        </w:rPr>
        <w:t>，其中传统搜索引擎-8</w:t>
      </w:r>
      <w:r w:rsidRPr="0044687A">
        <w:rPr>
          <w:rFonts w:ascii="微软雅黑" w:eastAsia="微软雅黑" w:hAnsi="微软雅黑"/>
          <w:sz w:val="21"/>
          <w:szCs w:val="21"/>
        </w:rPr>
        <w:t>%</w:t>
      </w:r>
      <w:r w:rsidRPr="0044687A">
        <w:rPr>
          <w:rFonts w:ascii="微软雅黑" w:eastAsia="微软雅黑" w:hAnsi="微软雅黑" w:hint="eastAsia"/>
          <w:sz w:val="21"/>
          <w:szCs w:val="21"/>
        </w:rPr>
        <w:t>，微信+8</w:t>
      </w:r>
      <w:r w:rsidRPr="0044687A">
        <w:rPr>
          <w:rFonts w:ascii="微软雅黑" w:eastAsia="微软雅黑" w:hAnsi="微软雅黑"/>
          <w:sz w:val="21"/>
          <w:szCs w:val="21"/>
        </w:rPr>
        <w:t>3</w:t>
      </w:r>
      <w:r w:rsidRPr="0044687A">
        <w:rPr>
          <w:rFonts w:ascii="微软雅黑" w:eastAsia="微软雅黑" w:hAnsi="微软雅黑" w:hint="eastAsia"/>
          <w:sz w:val="21"/>
          <w:szCs w:val="21"/>
        </w:rPr>
        <w:t>%；</w:t>
      </w:r>
    </w:p>
    <w:p w14:paraId="351F5D73" w14:textId="77777777" w:rsidR="0044687A" w:rsidRPr="0044687A" w:rsidRDefault="0044687A" w:rsidP="0044687A">
      <w:pPr>
        <w:pStyle w:val="af4"/>
        <w:widowControl w:val="0"/>
        <w:numPr>
          <w:ilvl w:val="0"/>
          <w:numId w:val="18"/>
        </w:numPr>
        <w:rPr>
          <w:rFonts w:ascii="微软雅黑" w:eastAsia="微软雅黑" w:hAnsi="微软雅黑"/>
          <w:sz w:val="21"/>
          <w:szCs w:val="21"/>
        </w:rPr>
      </w:pPr>
      <w:r w:rsidRPr="0044687A">
        <w:rPr>
          <w:rFonts w:ascii="微软雅黑" w:eastAsia="微软雅黑" w:hAnsi="微软雅黑" w:hint="eastAsia"/>
          <w:sz w:val="21"/>
          <w:szCs w:val="21"/>
        </w:rPr>
        <w:t>竞对分析：奢品在线销售正转向微信生态，行业K</w:t>
      </w:r>
      <w:r w:rsidRPr="0044687A">
        <w:rPr>
          <w:rFonts w:ascii="微软雅黑" w:eastAsia="微软雅黑" w:hAnsi="微软雅黑"/>
          <w:sz w:val="21"/>
          <w:szCs w:val="21"/>
        </w:rPr>
        <w:t>A</w:t>
      </w:r>
      <w:r w:rsidRPr="0044687A">
        <w:rPr>
          <w:rFonts w:ascii="微软雅黑" w:eastAsia="微软雅黑" w:hAnsi="微软雅黑" w:hint="eastAsia"/>
          <w:sz w:val="21"/>
          <w:szCs w:val="21"/>
        </w:rPr>
        <w:t>品牌明显提升微信广告投资，且进一步加强效果广告预算，年度效果广告投资平均增加</w:t>
      </w:r>
      <w:r w:rsidRPr="0044687A">
        <w:rPr>
          <w:rFonts w:ascii="微软雅黑" w:eastAsia="微软雅黑" w:hAnsi="微软雅黑"/>
          <w:sz w:val="21"/>
          <w:szCs w:val="21"/>
        </w:rPr>
        <w:t>50</w:t>
      </w:r>
      <w:r w:rsidRPr="0044687A">
        <w:rPr>
          <w:rFonts w:ascii="微软雅黑" w:eastAsia="微软雅黑" w:hAnsi="微软雅黑" w:hint="eastAsia"/>
          <w:sz w:val="21"/>
          <w:szCs w:val="21"/>
        </w:rPr>
        <w:t>%+；</w:t>
      </w:r>
    </w:p>
    <w:p w14:paraId="7E797815" w14:textId="33B6E7EE" w:rsidR="003E731C" w:rsidRPr="0044687A" w:rsidRDefault="0044687A" w:rsidP="0044687A">
      <w:pPr>
        <w:pStyle w:val="af4"/>
        <w:widowControl w:val="0"/>
        <w:numPr>
          <w:ilvl w:val="0"/>
          <w:numId w:val="18"/>
        </w:numPr>
        <w:rPr>
          <w:rFonts w:ascii="微软雅黑" w:eastAsia="微软雅黑" w:hAnsi="微软雅黑"/>
          <w:sz w:val="21"/>
          <w:szCs w:val="21"/>
        </w:rPr>
      </w:pPr>
      <w:r w:rsidRPr="0044687A">
        <w:rPr>
          <w:rFonts w:ascii="微软雅黑" w:eastAsia="微软雅黑" w:hAnsi="微软雅黑" w:hint="eastAsia"/>
          <w:sz w:val="21"/>
          <w:szCs w:val="21"/>
        </w:rPr>
        <w:t>消费者洞察：从主动搜索行为来看，消费者的搜索意图正由传统搜索引擎向以微信为代表的社交&amp;内容平台迁移。数据显示，G</w:t>
      </w:r>
      <w:r w:rsidRPr="0044687A">
        <w:rPr>
          <w:rFonts w:ascii="微软雅黑" w:eastAsia="微软雅黑" w:hAnsi="微软雅黑"/>
          <w:sz w:val="21"/>
          <w:szCs w:val="21"/>
        </w:rPr>
        <w:t>UCCI</w:t>
      </w:r>
      <w:r w:rsidRPr="0044687A">
        <w:rPr>
          <w:rFonts w:ascii="微软雅黑" w:eastAsia="微软雅黑" w:hAnsi="微软雅黑" w:hint="eastAsia"/>
          <w:sz w:val="21"/>
          <w:szCs w:val="21"/>
        </w:rPr>
        <w:t>搜索引擎检索量年同比下降2</w:t>
      </w:r>
      <w:r w:rsidRPr="0044687A">
        <w:rPr>
          <w:rFonts w:ascii="微软雅黑" w:eastAsia="微软雅黑" w:hAnsi="微软雅黑"/>
          <w:sz w:val="21"/>
          <w:szCs w:val="21"/>
        </w:rPr>
        <w:t>0%+</w:t>
      </w:r>
      <w:r w:rsidRPr="0044687A">
        <w:rPr>
          <w:rFonts w:ascii="微软雅黑" w:eastAsia="微软雅黑" w:hAnsi="微软雅黑" w:hint="eastAsia"/>
          <w:sz w:val="21"/>
          <w:szCs w:val="21"/>
        </w:rPr>
        <w:t>，而微信检索量超5</w:t>
      </w:r>
      <w:r w:rsidRPr="0044687A">
        <w:rPr>
          <w:rFonts w:ascii="微软雅黑" w:eastAsia="微软雅黑" w:hAnsi="微软雅黑"/>
          <w:sz w:val="21"/>
          <w:szCs w:val="21"/>
        </w:rPr>
        <w:t>0%</w:t>
      </w:r>
      <w:r w:rsidRPr="0044687A">
        <w:rPr>
          <w:rFonts w:ascii="微软雅黑" w:eastAsia="微软雅黑" w:hAnsi="微软雅黑" w:hint="eastAsia"/>
          <w:sz w:val="21"/>
          <w:szCs w:val="21"/>
        </w:rPr>
        <w:t>。从后端生意转化来看，G</w:t>
      </w:r>
      <w:r w:rsidRPr="0044687A">
        <w:rPr>
          <w:rFonts w:ascii="微软雅黑" w:eastAsia="微软雅黑" w:hAnsi="微软雅黑"/>
          <w:sz w:val="21"/>
          <w:szCs w:val="21"/>
        </w:rPr>
        <w:t>UCCI</w:t>
      </w:r>
      <w:r w:rsidRPr="0044687A">
        <w:rPr>
          <w:rFonts w:ascii="微软雅黑" w:eastAsia="微软雅黑" w:hAnsi="微软雅黑" w:hint="eastAsia"/>
          <w:sz w:val="21"/>
          <w:szCs w:val="21"/>
        </w:rPr>
        <w:t>在传统搜索引擎+官网模式下的销量年同比下跌明显，而微信小程序商城销量逆势增长，消费者正在向微信生态转移。</w:t>
      </w:r>
    </w:p>
    <w:p w14:paraId="1A87C69A" w14:textId="77777777" w:rsidR="003E731C" w:rsidRPr="00EB7B91" w:rsidRDefault="003E731C" w:rsidP="0044687A">
      <w:pPr>
        <w:pStyle w:val="af4"/>
        <w:rPr>
          <w:rFonts w:ascii="微软雅黑" w:eastAsia="微软雅黑" w:hAnsi="微软雅黑"/>
          <w:b/>
          <w:bCs/>
          <w:color w:val="0D0D0D" w:themeColor="text1" w:themeTint="F2"/>
          <w:sz w:val="21"/>
          <w:szCs w:val="18"/>
        </w:rPr>
      </w:pPr>
      <w:r w:rsidRPr="00EB7B91">
        <w:rPr>
          <w:rFonts w:ascii="微软雅黑" w:eastAsia="微软雅黑" w:hAnsi="微软雅黑" w:hint="eastAsia"/>
          <w:b/>
          <w:bCs/>
          <w:color w:val="0D0D0D" w:themeColor="text1" w:themeTint="F2"/>
          <w:sz w:val="21"/>
          <w:szCs w:val="18"/>
        </w:rPr>
        <w:t>营销策略与创意</w:t>
      </w:r>
    </w:p>
    <w:p w14:paraId="5574F527" w14:textId="77777777" w:rsidR="0044687A" w:rsidRPr="0044687A" w:rsidRDefault="0044687A" w:rsidP="00446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687A">
        <w:rPr>
          <w:rFonts w:ascii="微软雅黑" w:eastAsia="微软雅黑" w:hAnsi="微软雅黑" w:hint="eastAsia"/>
          <w:sz w:val="21"/>
          <w:szCs w:val="21"/>
        </w:rPr>
        <w:t>依托微信生态多元场景和智能算法，通过组合策略提升销量与</w:t>
      </w:r>
      <w:r w:rsidRPr="0044687A">
        <w:rPr>
          <w:rFonts w:ascii="微软雅黑" w:eastAsia="微软雅黑" w:hAnsi="微软雅黑"/>
          <w:sz w:val="21"/>
          <w:szCs w:val="21"/>
        </w:rPr>
        <w:t>ROI。具体如下：</w:t>
      </w:r>
    </w:p>
    <w:p w14:paraId="02EDCEA9" w14:textId="77777777" w:rsidR="0044687A" w:rsidRPr="0044687A" w:rsidRDefault="0044687A" w:rsidP="00446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687A">
        <w:rPr>
          <w:rFonts w:ascii="微软雅黑" w:eastAsia="微软雅黑" w:hAnsi="微软雅黑" w:hint="eastAsia"/>
          <w:b/>
          <w:bCs/>
          <w:sz w:val="21"/>
          <w:szCs w:val="21"/>
        </w:rPr>
        <w:t>完善微信生意布局：</w:t>
      </w:r>
      <w:r w:rsidRPr="0044687A">
        <w:rPr>
          <w:rFonts w:ascii="微软雅黑" w:eastAsia="微软雅黑" w:hAnsi="微软雅黑" w:hint="eastAsia"/>
          <w:sz w:val="21"/>
          <w:szCs w:val="21"/>
        </w:rPr>
        <w:t>开立微信小程序官方商城，全面布局微信生态，朋友圈、公众号、视频号、搜一搜多触点联动，以生态之力撬动小程序商城生意增长；</w:t>
      </w:r>
    </w:p>
    <w:p w14:paraId="781DD5AD" w14:textId="77777777" w:rsidR="0044687A" w:rsidRPr="0044687A" w:rsidRDefault="0044687A" w:rsidP="00446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687A">
        <w:rPr>
          <w:rFonts w:ascii="微软雅黑" w:eastAsia="微软雅黑" w:hAnsi="微软雅黑" w:hint="eastAsia"/>
          <w:b/>
          <w:bCs/>
          <w:sz w:val="21"/>
          <w:szCs w:val="21"/>
        </w:rPr>
        <w:t>科学预算分配：</w:t>
      </w:r>
      <w:r w:rsidRPr="0044687A">
        <w:rPr>
          <w:rFonts w:ascii="微软雅黑" w:eastAsia="微软雅黑" w:hAnsi="微软雅黑" w:hint="eastAsia"/>
          <w:sz w:val="21"/>
          <w:szCs w:val="21"/>
        </w:rPr>
        <w:t>结合营销分析，提升</w:t>
      </w:r>
      <w:r w:rsidRPr="0044687A">
        <w:rPr>
          <w:rFonts w:ascii="微软雅黑" w:eastAsia="微软雅黑" w:hAnsi="微软雅黑"/>
          <w:sz w:val="21"/>
          <w:szCs w:val="21"/>
        </w:rPr>
        <w:t>GUCCI微信竞价广告预算比重，同时动态优化合约与竞价广告的预算配比，推动消费者心智与生意增长；</w:t>
      </w:r>
    </w:p>
    <w:p w14:paraId="2B9B351A" w14:textId="77777777" w:rsidR="0044687A" w:rsidRPr="0044687A" w:rsidRDefault="0044687A" w:rsidP="00446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687A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高质数据建设：</w:t>
      </w:r>
      <w:r w:rsidRPr="0044687A">
        <w:rPr>
          <w:rFonts w:ascii="微软雅黑" w:eastAsia="微软雅黑" w:hAnsi="微软雅黑"/>
          <w:sz w:val="21"/>
          <w:szCs w:val="21"/>
        </w:rPr>
        <w:t>1）生意分析：接入腾讯有数优化数据合作，深层维度全面埋点，直链生意，降低流量成本；2）品牌资产深度应用：GUCCI CRM数据导入和分层运营，深度挖掘品牌资产价值，赢取品牌TA心智；</w:t>
      </w:r>
    </w:p>
    <w:p w14:paraId="7C50FC89" w14:textId="5431508B" w:rsidR="0044687A" w:rsidRPr="0044687A" w:rsidRDefault="0044687A" w:rsidP="0044687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687A">
        <w:rPr>
          <w:rFonts w:ascii="微软雅黑" w:eastAsia="微软雅黑" w:hAnsi="微软雅黑" w:hint="eastAsia"/>
          <w:b/>
          <w:bCs/>
          <w:sz w:val="21"/>
          <w:szCs w:val="21"/>
        </w:rPr>
        <w:t>精细运营操盘：</w:t>
      </w:r>
      <w:r w:rsidRPr="0044687A">
        <w:rPr>
          <w:rFonts w:ascii="微软雅黑" w:eastAsia="微软雅黑" w:hAnsi="微软雅黑"/>
          <w:sz w:val="21"/>
          <w:szCs w:val="21"/>
        </w:rPr>
        <w:t>1）智能工具应用：全面推广腾讯广告智能投放工具，提升ROI的同时积累品牌资产，覆盖更多潜客人群；2）账户操盘下钻：账户基操优化，于素材与流量点位上持续推进优化与创新</w:t>
      </w:r>
      <w:r w:rsidR="00EB7B91">
        <w:rPr>
          <w:rFonts w:ascii="微软雅黑" w:eastAsia="微软雅黑" w:hAnsi="微软雅黑" w:hint="eastAsia"/>
          <w:sz w:val="21"/>
          <w:szCs w:val="21"/>
        </w:rPr>
        <w:t>。</w:t>
      </w:r>
    </w:p>
    <w:p w14:paraId="330F6468" w14:textId="02D79DFB" w:rsidR="00833BC6" w:rsidRPr="003E731C" w:rsidRDefault="0044687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9F2C2D6" wp14:editId="10A77246">
            <wp:extent cx="5720715" cy="3218180"/>
            <wp:effectExtent l="0" t="0" r="0" b="0"/>
            <wp:docPr id="6" name="图片 6" descr="图表, 漏斗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表, 漏斗图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72A0251E" w14:textId="46B56482" w:rsidR="0044687A" w:rsidRPr="0014027E" w:rsidRDefault="0014027E" w:rsidP="0014027E">
      <w:pPr>
        <w:pStyle w:val="ab"/>
        <w:ind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 xml:space="preserve">. </w:t>
      </w:r>
      <w:r w:rsidR="0044687A" w:rsidRPr="0014027E">
        <w:rPr>
          <w:rFonts w:ascii="微软雅黑" w:eastAsia="微软雅黑" w:hAnsi="微软雅黑" w:hint="eastAsia"/>
          <w:szCs w:val="21"/>
        </w:rPr>
        <w:t>形式&amp;点位：</w:t>
      </w:r>
    </w:p>
    <w:p w14:paraId="04BCD641" w14:textId="6650D983" w:rsidR="0044687A" w:rsidRPr="0014027E" w:rsidRDefault="0014027E" w:rsidP="0014027E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 xml:space="preserve">) </w:t>
      </w:r>
      <w:r w:rsidR="0044687A" w:rsidRPr="0014027E">
        <w:rPr>
          <w:rFonts w:ascii="微软雅黑" w:eastAsia="微软雅黑" w:hAnsi="微软雅黑" w:hint="eastAsia"/>
          <w:sz w:val="21"/>
          <w:szCs w:val="21"/>
        </w:rPr>
        <w:t>优先选择微信竞价信息流广告和搜一搜精准搜索广告作为G</w:t>
      </w:r>
      <w:r w:rsidR="0044687A" w:rsidRPr="0014027E">
        <w:rPr>
          <w:rFonts w:ascii="微软雅黑" w:eastAsia="微软雅黑" w:hAnsi="微软雅黑"/>
          <w:sz w:val="21"/>
          <w:szCs w:val="21"/>
        </w:rPr>
        <w:t>UCCI</w:t>
      </w:r>
      <w:r w:rsidR="0044687A" w:rsidRPr="0014027E">
        <w:rPr>
          <w:rFonts w:ascii="微软雅黑" w:eastAsia="微软雅黑" w:hAnsi="微软雅黑" w:hint="eastAsia"/>
          <w:sz w:val="21"/>
          <w:szCs w:val="21"/>
        </w:rPr>
        <w:t>核心的投放形式，从主动搜索和精准触达两个维度全方面覆盖目标人群；</w:t>
      </w:r>
    </w:p>
    <w:p w14:paraId="5B7433E2" w14:textId="451BB417" w:rsidR="0044687A" w:rsidRPr="0014027E" w:rsidRDefault="0014027E" w:rsidP="0014027E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 xml:space="preserve">) </w:t>
      </w:r>
      <w:r w:rsidR="0044687A" w:rsidRPr="0014027E">
        <w:rPr>
          <w:rFonts w:ascii="微软雅黑" w:eastAsia="微软雅黑" w:hAnsi="微软雅黑" w:hint="eastAsia"/>
          <w:sz w:val="21"/>
          <w:szCs w:val="21"/>
        </w:rPr>
        <w:t>考虑流量质量和历史投入产出比表现，选择微信朋友圈&amp;公众号点位组合投放，充分利用现有的投放形式和素材组合对核心人群进行高频触达；</w:t>
      </w:r>
    </w:p>
    <w:p w14:paraId="13F74EC1" w14:textId="2FC06C62" w:rsidR="0044687A" w:rsidRPr="0014027E" w:rsidRDefault="0014027E" w:rsidP="0014027E">
      <w:pPr>
        <w:pStyle w:val="ab"/>
        <w:ind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 xml:space="preserve">. </w:t>
      </w:r>
      <w:r w:rsidR="0044687A" w:rsidRPr="0014027E">
        <w:rPr>
          <w:rFonts w:ascii="微软雅黑" w:eastAsia="微软雅黑" w:hAnsi="微软雅黑" w:hint="eastAsia"/>
          <w:szCs w:val="21"/>
        </w:rPr>
        <w:t>人群覆盖：</w:t>
      </w:r>
    </w:p>
    <w:p w14:paraId="1194F9F0" w14:textId="637D7C71" w:rsidR="0044687A" w:rsidRPr="0014027E" w:rsidRDefault="0014027E" w:rsidP="0014027E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)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="0044687A" w:rsidRPr="0014027E">
        <w:rPr>
          <w:rFonts w:ascii="微软雅黑" w:eastAsia="微软雅黑" w:hAnsi="微软雅黑" w:hint="eastAsia"/>
          <w:sz w:val="21"/>
          <w:szCs w:val="21"/>
        </w:rPr>
        <w:t>一方人群retargeting：打通G</w:t>
      </w:r>
      <w:r w:rsidR="0044687A" w:rsidRPr="0014027E">
        <w:rPr>
          <w:rFonts w:ascii="微软雅黑" w:eastAsia="微软雅黑" w:hAnsi="微软雅黑"/>
          <w:sz w:val="21"/>
          <w:szCs w:val="21"/>
        </w:rPr>
        <w:t>UCCI</w:t>
      </w:r>
      <w:r w:rsidR="0044687A" w:rsidRPr="0014027E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44687A" w:rsidRPr="0014027E">
        <w:rPr>
          <w:rFonts w:ascii="微软雅黑" w:eastAsia="微软雅黑" w:hAnsi="微软雅黑"/>
          <w:sz w:val="21"/>
          <w:szCs w:val="21"/>
        </w:rPr>
        <w:t>CRM</w:t>
      </w:r>
      <w:r w:rsidR="0044687A" w:rsidRPr="0014027E">
        <w:rPr>
          <w:rFonts w:ascii="微软雅黑" w:eastAsia="微软雅黑" w:hAnsi="微软雅黑" w:hint="eastAsia"/>
          <w:sz w:val="21"/>
          <w:szCs w:val="21"/>
        </w:rPr>
        <w:t>与腾讯有数进行对接，针对品牌一方人群进行精细化分层如小程序访问人群、产品浏览人群、加购人群、购买人群等，充分利用现有的投放形式和素材组合对核心人群进行高频触达；</w:t>
      </w:r>
    </w:p>
    <w:p w14:paraId="1B452C07" w14:textId="38F67F46" w:rsidR="0044687A" w:rsidRPr="0014027E" w:rsidRDefault="0014027E" w:rsidP="0014027E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)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="0044687A" w:rsidRPr="0014027E">
        <w:rPr>
          <w:rFonts w:ascii="微软雅黑" w:eastAsia="微软雅黑" w:hAnsi="微软雅黑" w:hint="eastAsia"/>
          <w:sz w:val="21"/>
          <w:szCs w:val="21"/>
        </w:rPr>
        <w:t>一方人群lookalike：通过腾讯DMP平台&amp;腾讯R</w:t>
      </w:r>
      <w:r w:rsidR="0044687A" w:rsidRPr="0014027E">
        <w:rPr>
          <w:rFonts w:ascii="微软雅黑" w:eastAsia="微软雅黑" w:hAnsi="微软雅黑"/>
          <w:sz w:val="21"/>
          <w:szCs w:val="21"/>
        </w:rPr>
        <w:t>ACE</w:t>
      </w:r>
      <w:r w:rsidR="0044687A" w:rsidRPr="0014027E">
        <w:rPr>
          <w:rFonts w:ascii="微软雅黑" w:eastAsia="微软雅黑" w:hAnsi="微软雅黑" w:hint="eastAsia"/>
          <w:sz w:val="21"/>
          <w:szCs w:val="21"/>
        </w:rPr>
        <w:t>产品支持，基于一方人群的基础上，使用自动拓量功能，覆盖更多的潜客人群，通过广告的高频触达，将二方人群进一步转化积累成一方人群，扩大一方人群池量级；</w:t>
      </w:r>
    </w:p>
    <w:p w14:paraId="47B6D917" w14:textId="31AA9CD4" w:rsidR="0044687A" w:rsidRPr="0014027E" w:rsidRDefault="0014027E" w:rsidP="0014027E">
      <w:pPr>
        <w:pStyle w:val="ab"/>
        <w:ind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/>
          <w:szCs w:val="21"/>
        </w:rPr>
        <w:t xml:space="preserve">. </w:t>
      </w:r>
      <w:r w:rsidR="0044687A" w:rsidRPr="0014027E">
        <w:rPr>
          <w:rFonts w:ascii="微软雅黑" w:eastAsia="微软雅黑" w:hAnsi="微软雅黑" w:hint="eastAsia"/>
          <w:szCs w:val="21"/>
        </w:rPr>
        <w:t>素材优化：</w:t>
      </w:r>
    </w:p>
    <w:p w14:paraId="4CB32B4F" w14:textId="499ECD8A" w:rsidR="0044687A" w:rsidRPr="0014027E" w:rsidRDefault="0014027E" w:rsidP="0014027E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 xml:space="preserve">) </w:t>
      </w:r>
      <w:r w:rsidR="0044687A" w:rsidRPr="0014027E">
        <w:rPr>
          <w:rFonts w:ascii="微软雅黑" w:eastAsia="微软雅黑" w:hAnsi="微软雅黑" w:hint="eastAsia"/>
          <w:sz w:val="21"/>
          <w:szCs w:val="21"/>
        </w:rPr>
        <w:t>丰富的创意形式：结合图片与视频不同的广告形式针对性的进行消费者沟通，以图片形式展示G</w:t>
      </w:r>
      <w:r w:rsidR="0044687A" w:rsidRPr="0014027E">
        <w:rPr>
          <w:rFonts w:ascii="微软雅黑" w:eastAsia="微软雅黑" w:hAnsi="微软雅黑"/>
          <w:sz w:val="21"/>
          <w:szCs w:val="21"/>
        </w:rPr>
        <w:t>UCCI</w:t>
      </w:r>
      <w:r w:rsidR="0044687A" w:rsidRPr="0014027E">
        <w:rPr>
          <w:rFonts w:ascii="微软雅黑" w:eastAsia="微软雅黑" w:hAnsi="微软雅黑" w:hint="eastAsia"/>
          <w:sz w:val="21"/>
          <w:szCs w:val="21"/>
        </w:rPr>
        <w:t>主推款及新品，以视频载体传递品牌文化底蕴和理念；</w:t>
      </w:r>
    </w:p>
    <w:p w14:paraId="10915B61" w14:textId="162BE466" w:rsidR="0044687A" w:rsidRPr="0014027E" w:rsidRDefault="0014027E" w:rsidP="0014027E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2</w:t>
      </w:r>
      <w:r>
        <w:rPr>
          <w:rFonts w:ascii="微软雅黑" w:eastAsia="微软雅黑" w:hAnsi="微软雅黑"/>
          <w:sz w:val="21"/>
          <w:szCs w:val="21"/>
        </w:rPr>
        <w:t xml:space="preserve">) </w:t>
      </w:r>
      <w:r w:rsidR="0044687A" w:rsidRPr="0014027E">
        <w:rPr>
          <w:rFonts w:ascii="微软雅黑" w:eastAsia="微软雅黑" w:hAnsi="微软雅黑" w:hint="eastAsia"/>
          <w:sz w:val="21"/>
          <w:szCs w:val="21"/>
        </w:rPr>
        <w:t>更新频率：根据不同广告计划的用户点击率以及后端转化表现，提炼消费者兴趣点与卖点，维持高频的创意素材更新，每周保持2</w:t>
      </w:r>
      <w:r w:rsidR="0044687A" w:rsidRPr="0014027E">
        <w:rPr>
          <w:rFonts w:ascii="微软雅黑" w:eastAsia="微软雅黑" w:hAnsi="微软雅黑"/>
          <w:sz w:val="21"/>
          <w:szCs w:val="21"/>
        </w:rPr>
        <w:t>0</w:t>
      </w:r>
      <w:r w:rsidR="0044687A" w:rsidRPr="0014027E">
        <w:rPr>
          <w:rFonts w:ascii="微软雅黑" w:eastAsia="微软雅黑" w:hAnsi="微软雅黑" w:hint="eastAsia"/>
          <w:sz w:val="21"/>
          <w:szCs w:val="21"/>
        </w:rPr>
        <w:t>套以上的素材更换；</w:t>
      </w:r>
    </w:p>
    <w:p w14:paraId="336B5E5F" w14:textId="761D368B" w:rsidR="0044687A" w:rsidRPr="0014027E" w:rsidRDefault="0014027E" w:rsidP="0014027E">
      <w:pPr>
        <w:pStyle w:val="ab"/>
        <w:ind w:firstLineChars="0" w:firstLine="0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szCs w:val="21"/>
        </w:rPr>
        <w:t>4</w:t>
      </w:r>
      <w:r>
        <w:rPr>
          <w:rFonts w:ascii="微软雅黑" w:eastAsia="微软雅黑" w:hAnsi="微软雅黑"/>
          <w:szCs w:val="21"/>
        </w:rPr>
        <w:t xml:space="preserve">. </w:t>
      </w:r>
      <w:r w:rsidR="0044687A" w:rsidRPr="0014027E">
        <w:rPr>
          <w:rFonts w:ascii="微软雅黑" w:eastAsia="微软雅黑" w:hAnsi="微软雅黑" w:hint="eastAsia"/>
          <w:szCs w:val="21"/>
        </w:rPr>
        <w:t>账户精细运营：</w:t>
      </w:r>
    </w:p>
    <w:p w14:paraId="39103CF3" w14:textId="4DE427BB" w:rsidR="0044687A" w:rsidRPr="0014027E" w:rsidRDefault="0014027E" w:rsidP="0014027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 xml:space="preserve">) </w:t>
      </w:r>
      <w:r w:rsidR="0044687A" w:rsidRPr="0014027E">
        <w:rPr>
          <w:rFonts w:ascii="微软雅黑" w:eastAsia="微软雅黑" w:hAnsi="微软雅黑" w:hint="eastAsia"/>
          <w:sz w:val="21"/>
          <w:szCs w:val="21"/>
        </w:rPr>
        <w:t>积极尝试微信的新资源如2</w:t>
      </w:r>
      <w:r w:rsidR="0044687A" w:rsidRPr="0014027E">
        <w:rPr>
          <w:rFonts w:ascii="微软雅黑" w:eastAsia="微软雅黑" w:hAnsi="微软雅黑"/>
          <w:sz w:val="21"/>
          <w:szCs w:val="21"/>
        </w:rPr>
        <w:t>022</w:t>
      </w:r>
      <w:r w:rsidR="0044687A" w:rsidRPr="0014027E">
        <w:rPr>
          <w:rFonts w:ascii="微软雅黑" w:eastAsia="微软雅黑" w:hAnsi="微软雅黑" w:hint="eastAsia"/>
          <w:sz w:val="21"/>
          <w:szCs w:val="21"/>
        </w:rPr>
        <w:t>年新上线的视频号信息流、微信品专、微信搜一搜关键词广告等；</w:t>
      </w:r>
    </w:p>
    <w:p w14:paraId="3EFF1955" w14:textId="523F2DF0" w:rsidR="0044687A" w:rsidRPr="0014027E" w:rsidRDefault="0014027E" w:rsidP="0014027E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 xml:space="preserve">2) </w:t>
      </w:r>
      <w:r w:rsidR="0044687A" w:rsidRPr="0014027E">
        <w:rPr>
          <w:rFonts w:ascii="微软雅黑" w:eastAsia="微软雅黑" w:hAnsi="微软雅黑" w:hint="eastAsia"/>
          <w:sz w:val="21"/>
          <w:szCs w:val="21"/>
        </w:rPr>
        <w:t>不断进行创意样式以及转化路径测试，如多图&amp;大图样式、着陆页A</w:t>
      </w:r>
      <w:r w:rsidR="0044687A" w:rsidRPr="0014027E">
        <w:rPr>
          <w:rFonts w:ascii="微软雅黑" w:eastAsia="微软雅黑" w:hAnsi="微软雅黑"/>
          <w:sz w:val="21"/>
          <w:szCs w:val="21"/>
        </w:rPr>
        <w:t>/B</w:t>
      </w:r>
      <w:r w:rsidR="0044687A" w:rsidRPr="0014027E">
        <w:rPr>
          <w:rFonts w:ascii="微软雅黑" w:eastAsia="微软雅黑" w:hAnsi="微软雅黑" w:hint="eastAsia"/>
          <w:sz w:val="21"/>
          <w:szCs w:val="21"/>
        </w:rPr>
        <w:t>测试优化，灵活调整预算，提升整体投放效率；</w:t>
      </w:r>
    </w:p>
    <w:p w14:paraId="1947E83F" w14:textId="73581BA1" w:rsidR="001C4B44" w:rsidRDefault="0044687A" w:rsidP="001C4B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628D1CC" wp14:editId="75339032">
            <wp:extent cx="5720715" cy="3218180"/>
            <wp:effectExtent l="0" t="0" r="0" b="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DEA6" w14:textId="32CB7126" w:rsidR="007A1B32" w:rsidRPr="005F5C93" w:rsidRDefault="0044687A" w:rsidP="001C4B4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1C09832" wp14:editId="574DDB5C">
            <wp:extent cx="5720715" cy="3218180"/>
            <wp:effectExtent l="0" t="0" r="0" b="0"/>
            <wp:docPr id="10" name="图片 1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网站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A1EB43E" w14:textId="64C4F391" w:rsidR="0044687A" w:rsidRPr="0044687A" w:rsidRDefault="007A1B32" w:rsidP="0044687A">
      <w:pPr>
        <w:pStyle w:val="ab"/>
        <w:numPr>
          <w:ilvl w:val="0"/>
          <w:numId w:val="22"/>
        </w:numPr>
        <w:ind w:firstLineChars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44687A">
        <w:rPr>
          <w:rFonts w:ascii="微软雅黑" w:eastAsia="微软雅黑" w:hAnsi="微软雅黑" w:hint="eastAsia"/>
          <w:b/>
          <w:bCs/>
          <w:szCs w:val="21"/>
        </w:rPr>
        <w:lastRenderedPageBreak/>
        <w:t>销量增长：</w:t>
      </w:r>
      <w:r>
        <w:rPr>
          <w:rFonts w:ascii="微软雅黑" w:eastAsia="微软雅黑" w:hAnsi="微软雅黑" w:hint="eastAsia"/>
          <w:szCs w:val="21"/>
        </w:rPr>
        <w:t xml:space="preserve"> 2</w:t>
      </w:r>
      <w:r>
        <w:rPr>
          <w:rFonts w:ascii="微软雅黑" w:eastAsia="微软雅黑" w:hAnsi="微软雅黑"/>
          <w:szCs w:val="21"/>
        </w:rPr>
        <w:t>022</w:t>
      </w:r>
      <w:r>
        <w:rPr>
          <w:rFonts w:ascii="微软雅黑" w:eastAsia="微软雅黑" w:hAnsi="微软雅黑" w:hint="eastAsia"/>
          <w:szCs w:val="21"/>
        </w:rPr>
        <w:t>年G</w:t>
      </w:r>
      <w:r>
        <w:rPr>
          <w:rFonts w:ascii="微软雅黑" w:eastAsia="微软雅黑" w:hAnsi="微软雅黑"/>
          <w:szCs w:val="21"/>
        </w:rPr>
        <w:t>UCCI</w:t>
      </w:r>
      <w:r>
        <w:rPr>
          <w:rFonts w:ascii="微软雅黑" w:eastAsia="微软雅黑" w:hAnsi="微软雅黑" w:hint="eastAsia"/>
          <w:szCs w:val="21"/>
        </w:rPr>
        <w:t>微信小程序端销售额同比去年增长超</w:t>
      </w:r>
      <w:r w:rsidRPr="00123F61">
        <w:rPr>
          <w:rFonts w:ascii="微软雅黑" w:eastAsia="微软雅黑" w:hAnsi="微软雅黑" w:hint="eastAsia"/>
          <w:szCs w:val="21"/>
        </w:rPr>
        <w:t>4</w:t>
      </w:r>
      <w:r w:rsidRPr="00123F61">
        <w:rPr>
          <w:rFonts w:ascii="微软雅黑" w:eastAsia="微软雅黑" w:hAnsi="微软雅黑"/>
          <w:szCs w:val="21"/>
        </w:rPr>
        <w:t>00</w:t>
      </w:r>
      <w:r>
        <w:rPr>
          <w:rFonts w:ascii="微软雅黑" w:eastAsia="微软雅黑" w:hAnsi="微软雅黑"/>
          <w:szCs w:val="21"/>
        </w:rPr>
        <w:t>%</w:t>
      </w:r>
      <w:r>
        <w:rPr>
          <w:rFonts w:ascii="微软雅黑" w:eastAsia="微软雅黑" w:hAnsi="微软雅黑" w:hint="eastAsia"/>
          <w:szCs w:val="21"/>
        </w:rPr>
        <w:t>；(数据源：Gucci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google</w:t>
      </w:r>
      <w:r>
        <w:rPr>
          <w:rFonts w:ascii="微软雅黑" w:eastAsia="微软雅黑" w:hAnsi="微软雅黑"/>
          <w:szCs w:val="21"/>
        </w:rPr>
        <w:t xml:space="preserve"> analysis</w:t>
      </w:r>
      <w:r>
        <w:rPr>
          <w:rFonts w:ascii="微软雅黑" w:eastAsia="微软雅黑" w:hAnsi="微软雅黑" w:hint="eastAsia"/>
          <w:szCs w:val="21"/>
        </w:rPr>
        <w:t>后台</w:t>
      </w:r>
      <w:r>
        <w:rPr>
          <w:rFonts w:ascii="微软雅黑" w:eastAsia="微软雅黑" w:hAnsi="微软雅黑"/>
          <w:szCs w:val="21"/>
        </w:rPr>
        <w:t>)</w:t>
      </w:r>
    </w:p>
    <w:p w14:paraId="6E024DFB" w14:textId="674187EB" w:rsidR="0044687A" w:rsidRPr="0044687A" w:rsidRDefault="007A1B32" w:rsidP="0044687A">
      <w:pPr>
        <w:pStyle w:val="ab"/>
        <w:numPr>
          <w:ilvl w:val="0"/>
          <w:numId w:val="22"/>
        </w:numPr>
        <w:ind w:firstLineChars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44687A">
        <w:rPr>
          <w:rFonts w:ascii="微软雅黑" w:eastAsia="微软雅黑" w:hAnsi="微软雅黑"/>
          <w:b/>
          <w:bCs/>
          <w:szCs w:val="21"/>
        </w:rPr>
        <w:t>ROI</w:t>
      </w:r>
      <w:r w:rsidRPr="0044687A">
        <w:rPr>
          <w:rFonts w:ascii="微软雅黑" w:eastAsia="微软雅黑" w:hAnsi="微软雅黑" w:hint="eastAsia"/>
          <w:b/>
          <w:bCs/>
          <w:szCs w:val="21"/>
        </w:rPr>
        <w:t>提升：</w:t>
      </w:r>
      <w:r>
        <w:rPr>
          <w:rFonts w:ascii="微软雅黑" w:eastAsia="微软雅黑" w:hAnsi="微软雅黑" w:hint="eastAsia"/>
          <w:szCs w:val="21"/>
        </w:rPr>
        <w:t>微信效果渠道整体投入产出比超1:</w:t>
      </w:r>
      <w:r>
        <w:rPr>
          <w:rFonts w:ascii="微软雅黑" w:eastAsia="微软雅黑" w:hAnsi="微软雅黑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，同比去年提</w:t>
      </w:r>
      <w:r w:rsidRPr="00226D8A">
        <w:rPr>
          <w:rFonts w:ascii="微软雅黑" w:eastAsia="微软雅黑" w:hAnsi="微软雅黑" w:hint="eastAsia"/>
          <w:szCs w:val="21"/>
        </w:rPr>
        <w:t>升</w:t>
      </w:r>
      <w:r w:rsidRPr="00226D8A">
        <w:rPr>
          <w:rFonts w:ascii="微软雅黑" w:eastAsia="微软雅黑" w:hAnsi="微软雅黑"/>
          <w:szCs w:val="21"/>
        </w:rPr>
        <w:t>150%+</w:t>
      </w:r>
      <w:r w:rsidRPr="00226D8A">
        <w:rPr>
          <w:rFonts w:ascii="微软雅黑" w:eastAsia="微软雅黑" w:hAnsi="微软雅黑" w:hint="eastAsia"/>
          <w:szCs w:val="21"/>
        </w:rPr>
        <w:t>；</w:t>
      </w:r>
      <w:r>
        <w:rPr>
          <w:rFonts w:ascii="微软雅黑" w:eastAsia="微软雅黑" w:hAnsi="微软雅黑" w:hint="eastAsia"/>
          <w:szCs w:val="21"/>
        </w:rPr>
        <w:t>（数据源：微信广告后台，Gucci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google</w:t>
      </w:r>
      <w:r>
        <w:rPr>
          <w:rFonts w:ascii="微软雅黑" w:eastAsia="微软雅黑" w:hAnsi="微软雅黑"/>
          <w:szCs w:val="21"/>
        </w:rPr>
        <w:t xml:space="preserve"> analysis</w:t>
      </w:r>
      <w:r>
        <w:rPr>
          <w:rFonts w:ascii="微软雅黑" w:eastAsia="微软雅黑" w:hAnsi="微软雅黑" w:hint="eastAsia"/>
          <w:szCs w:val="21"/>
        </w:rPr>
        <w:t>后台）</w:t>
      </w:r>
    </w:p>
    <w:p w14:paraId="7E99CAB1" w14:textId="77777777" w:rsidR="007A1B32" w:rsidRPr="004545F5" w:rsidRDefault="007A1B32" w:rsidP="0044687A">
      <w:pPr>
        <w:pStyle w:val="ab"/>
        <w:numPr>
          <w:ilvl w:val="0"/>
          <w:numId w:val="22"/>
        </w:numPr>
        <w:ind w:firstLineChars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44687A">
        <w:rPr>
          <w:rFonts w:ascii="微软雅黑" w:eastAsia="微软雅黑" w:hAnsi="微软雅黑" w:hint="eastAsia"/>
          <w:b/>
          <w:bCs/>
          <w:szCs w:val="21"/>
        </w:rPr>
        <w:t>流量成本下降：</w:t>
      </w:r>
      <w:r>
        <w:rPr>
          <w:rFonts w:ascii="微软雅黑" w:eastAsia="微软雅黑" w:hAnsi="微软雅黑" w:hint="eastAsia"/>
          <w:szCs w:val="21"/>
        </w:rPr>
        <w:t>通过上述一系列的优化运营与提效，G</w:t>
      </w:r>
      <w:r>
        <w:rPr>
          <w:rFonts w:ascii="微软雅黑" w:eastAsia="微软雅黑" w:hAnsi="微软雅黑"/>
          <w:szCs w:val="21"/>
        </w:rPr>
        <w:t>UCCI</w:t>
      </w:r>
      <w:r>
        <w:rPr>
          <w:rFonts w:ascii="微软雅黑" w:eastAsia="微软雅黑" w:hAnsi="微软雅黑" w:hint="eastAsia"/>
          <w:szCs w:val="21"/>
        </w:rPr>
        <w:t>微信端点击成本同比去年下降</w:t>
      </w:r>
      <w:r w:rsidRPr="00123F61">
        <w:rPr>
          <w:rFonts w:ascii="微软雅黑" w:eastAsia="微软雅黑" w:hAnsi="微软雅黑" w:hint="eastAsia"/>
          <w:szCs w:val="21"/>
        </w:rPr>
        <w:t>3</w:t>
      </w:r>
      <w:r w:rsidRPr="00123F61">
        <w:rPr>
          <w:rFonts w:ascii="微软雅黑" w:eastAsia="微软雅黑" w:hAnsi="微软雅黑"/>
          <w:szCs w:val="21"/>
        </w:rPr>
        <w:t>5%</w:t>
      </w:r>
      <w:r>
        <w:rPr>
          <w:rFonts w:ascii="微软雅黑" w:eastAsia="微软雅黑" w:hAnsi="微软雅黑" w:hint="eastAsia"/>
          <w:szCs w:val="21"/>
        </w:rPr>
        <w:t>，小程序站内访客成本同比下</w:t>
      </w:r>
      <w:r w:rsidRPr="00123F61">
        <w:rPr>
          <w:rFonts w:ascii="微软雅黑" w:eastAsia="微软雅黑" w:hAnsi="微软雅黑" w:hint="eastAsia"/>
          <w:szCs w:val="21"/>
        </w:rPr>
        <w:t>降5</w:t>
      </w:r>
      <w:r w:rsidRPr="00123F61">
        <w:rPr>
          <w:rFonts w:ascii="微软雅黑" w:eastAsia="微软雅黑" w:hAnsi="微软雅黑"/>
          <w:szCs w:val="21"/>
        </w:rPr>
        <w:t>2%</w:t>
      </w:r>
      <w:r>
        <w:rPr>
          <w:rFonts w:ascii="微软雅黑" w:eastAsia="微软雅黑" w:hAnsi="微软雅黑" w:hint="eastAsia"/>
          <w:szCs w:val="21"/>
        </w:rPr>
        <w:t>；（数据源：微信广告后台，Gucci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google</w:t>
      </w:r>
      <w:r>
        <w:rPr>
          <w:rFonts w:ascii="微软雅黑" w:eastAsia="微软雅黑" w:hAnsi="微软雅黑"/>
          <w:szCs w:val="21"/>
        </w:rPr>
        <w:t xml:space="preserve"> analysis</w:t>
      </w:r>
      <w:r>
        <w:rPr>
          <w:rFonts w:ascii="微软雅黑" w:eastAsia="微软雅黑" w:hAnsi="微软雅黑" w:hint="eastAsia"/>
          <w:szCs w:val="21"/>
        </w:rPr>
        <w:t>后台）</w:t>
      </w:r>
    </w:p>
    <w:p w14:paraId="36F42EB1" w14:textId="77777777" w:rsidR="007A1B32" w:rsidRPr="007A1B32" w:rsidRDefault="007A1B32" w:rsidP="0044687A">
      <w:pPr>
        <w:pStyle w:val="ab"/>
        <w:numPr>
          <w:ilvl w:val="0"/>
          <w:numId w:val="22"/>
        </w:numPr>
        <w:ind w:firstLineChars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44687A">
        <w:rPr>
          <w:rFonts w:ascii="微软雅黑" w:eastAsia="微软雅黑" w:hAnsi="微软雅黑" w:hint="eastAsia"/>
          <w:b/>
          <w:bCs/>
          <w:szCs w:val="21"/>
        </w:rPr>
        <w:t>品牌资产提升：</w:t>
      </w:r>
      <w:r w:rsidRPr="004545F5">
        <w:rPr>
          <w:rFonts w:ascii="微软雅黑" w:eastAsia="微软雅黑" w:hAnsi="微软雅黑" w:hint="eastAsia"/>
          <w:szCs w:val="21"/>
        </w:rPr>
        <w:t>通过投放腾讯三方人群&amp;一方人群自动扩量，</w:t>
      </w:r>
      <w:r>
        <w:rPr>
          <w:rFonts w:ascii="微软雅黑" w:eastAsia="微软雅黑" w:hAnsi="微软雅黑"/>
          <w:szCs w:val="21"/>
        </w:rPr>
        <w:t>GUCCI</w:t>
      </w:r>
      <w:r>
        <w:rPr>
          <w:rFonts w:ascii="微软雅黑" w:eastAsia="微软雅黑" w:hAnsi="微软雅黑" w:hint="eastAsia"/>
          <w:szCs w:val="21"/>
        </w:rPr>
        <w:t>在一方人群的累积上有明显提升，截止到2</w:t>
      </w:r>
      <w:r>
        <w:rPr>
          <w:rFonts w:ascii="微软雅黑" w:eastAsia="微软雅黑" w:hAnsi="微软雅黑"/>
          <w:szCs w:val="21"/>
        </w:rPr>
        <w:t>022</w:t>
      </w:r>
      <w:r>
        <w:rPr>
          <w:rFonts w:ascii="微软雅黑" w:eastAsia="微软雅黑" w:hAnsi="微软雅黑" w:hint="eastAsia"/>
          <w:szCs w:val="21"/>
        </w:rPr>
        <w:t>年Q</w:t>
      </w:r>
      <w:r>
        <w:rPr>
          <w:rFonts w:ascii="微软雅黑" w:eastAsia="微软雅黑" w:hAnsi="微软雅黑"/>
          <w:szCs w:val="21"/>
        </w:rPr>
        <w:t>4</w:t>
      </w:r>
      <w:r>
        <w:rPr>
          <w:rFonts w:ascii="微软雅黑" w:eastAsia="微软雅黑" w:hAnsi="微软雅黑" w:hint="eastAsia"/>
          <w:szCs w:val="21"/>
        </w:rPr>
        <w:t>，G</w:t>
      </w:r>
      <w:r>
        <w:rPr>
          <w:rFonts w:ascii="微软雅黑" w:eastAsia="微软雅黑" w:hAnsi="微软雅黑"/>
          <w:szCs w:val="21"/>
        </w:rPr>
        <w:t>UCCI</w:t>
      </w:r>
      <w:r>
        <w:rPr>
          <w:rFonts w:ascii="微软雅黑" w:eastAsia="微软雅黑" w:hAnsi="微软雅黑" w:hint="eastAsia"/>
          <w:szCs w:val="21"/>
        </w:rPr>
        <w:t>一方人群资产规模与年初Q</w:t>
      </w:r>
      <w:r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相比提升了</w:t>
      </w:r>
      <w:r>
        <w:rPr>
          <w:rFonts w:ascii="微软雅黑" w:eastAsia="微软雅黑" w:hAnsi="微软雅黑"/>
          <w:szCs w:val="21"/>
        </w:rPr>
        <w:t>103%</w:t>
      </w:r>
      <w:r>
        <w:rPr>
          <w:rFonts w:ascii="微软雅黑" w:eastAsia="微软雅黑" w:hAnsi="微软雅黑" w:hint="eastAsia"/>
          <w:szCs w:val="21"/>
        </w:rPr>
        <w:t>；（数据源：腾讯有数后台）</w:t>
      </w:r>
    </w:p>
    <w:p w14:paraId="636BD146" w14:textId="50B01371" w:rsidR="007A1B32" w:rsidRPr="007A1B32" w:rsidRDefault="007A1B32" w:rsidP="0044687A">
      <w:pPr>
        <w:pStyle w:val="ab"/>
        <w:numPr>
          <w:ilvl w:val="0"/>
          <w:numId w:val="22"/>
        </w:numPr>
        <w:ind w:firstLineChars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44687A">
        <w:rPr>
          <w:rFonts w:ascii="微软雅黑" w:eastAsia="微软雅黑" w:hAnsi="微软雅黑" w:hint="eastAsia"/>
          <w:b/>
          <w:bCs/>
          <w:szCs w:val="21"/>
        </w:rPr>
        <w:t>用户心智提升：</w:t>
      </w:r>
      <w:r w:rsidRPr="007A1B32">
        <w:rPr>
          <w:rFonts w:ascii="微软雅黑" w:eastAsia="微软雅黑" w:hAnsi="微软雅黑" w:hint="eastAsia"/>
          <w:szCs w:val="21"/>
        </w:rPr>
        <w:t>根据腾讯R</w:t>
      </w:r>
      <w:r w:rsidRPr="007A1B32">
        <w:rPr>
          <w:rFonts w:ascii="微软雅黑" w:eastAsia="微软雅黑" w:hAnsi="微软雅黑"/>
          <w:szCs w:val="21"/>
        </w:rPr>
        <w:t>ACE</w:t>
      </w:r>
      <w:r w:rsidRPr="007A1B32">
        <w:rPr>
          <w:rFonts w:ascii="微软雅黑" w:eastAsia="微软雅黑" w:hAnsi="微软雅黑" w:hint="eastAsia"/>
          <w:szCs w:val="21"/>
        </w:rPr>
        <w:t>数据显示，G</w:t>
      </w:r>
      <w:r w:rsidRPr="007A1B32">
        <w:rPr>
          <w:rFonts w:ascii="微软雅黑" w:eastAsia="微软雅黑" w:hAnsi="微软雅黑"/>
          <w:szCs w:val="21"/>
        </w:rPr>
        <w:t>UCCI</w:t>
      </w:r>
      <w:r w:rsidRPr="007A1B32">
        <w:rPr>
          <w:rFonts w:ascii="微软雅黑" w:eastAsia="微软雅黑" w:hAnsi="微软雅黑" w:hint="eastAsia"/>
          <w:szCs w:val="21"/>
        </w:rPr>
        <w:t>对用户心智的影响提升明显，截止到1</w:t>
      </w:r>
      <w:r w:rsidRPr="007A1B32">
        <w:rPr>
          <w:rFonts w:ascii="微软雅黑" w:eastAsia="微软雅黑" w:hAnsi="微软雅黑"/>
          <w:szCs w:val="21"/>
        </w:rPr>
        <w:t>1</w:t>
      </w:r>
      <w:r w:rsidRPr="007A1B32">
        <w:rPr>
          <w:rFonts w:ascii="微软雅黑" w:eastAsia="微软雅黑" w:hAnsi="微软雅黑" w:hint="eastAsia"/>
          <w:szCs w:val="21"/>
        </w:rPr>
        <w:t>月中旬，用户心智份额在奢侈品行业中排名第一，占比近2</w:t>
      </w:r>
      <w:r w:rsidRPr="007A1B32">
        <w:rPr>
          <w:rFonts w:ascii="微软雅黑" w:eastAsia="微软雅黑" w:hAnsi="微软雅黑"/>
          <w:szCs w:val="21"/>
        </w:rPr>
        <w:t>0%</w:t>
      </w:r>
      <w:r w:rsidRPr="007A1B32">
        <w:rPr>
          <w:rFonts w:ascii="微软雅黑" w:eastAsia="微软雅黑" w:hAnsi="微软雅黑" w:hint="eastAsia"/>
          <w:szCs w:val="21"/>
        </w:rPr>
        <w:t>；（数据源：腾讯R</w:t>
      </w:r>
      <w:r w:rsidRPr="007A1B32">
        <w:rPr>
          <w:rFonts w:ascii="微软雅黑" w:eastAsia="微软雅黑" w:hAnsi="微软雅黑"/>
          <w:szCs w:val="21"/>
        </w:rPr>
        <w:t>ACE</w:t>
      </w:r>
      <w:r w:rsidRPr="007A1B32">
        <w:rPr>
          <w:rFonts w:ascii="微软雅黑" w:eastAsia="微软雅黑" w:hAnsi="微软雅黑" w:hint="eastAsia"/>
          <w:szCs w:val="21"/>
        </w:rPr>
        <w:t>后台）</w:t>
      </w:r>
    </w:p>
    <w:p w14:paraId="0E32AEB6" w14:textId="3ACEC3DD" w:rsidR="007A1B32" w:rsidRDefault="0044687A" w:rsidP="00FF2D19">
      <w:pPr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noProof/>
          <w:szCs w:val="21"/>
        </w:rPr>
        <w:drawing>
          <wp:inline distT="0" distB="0" distL="0" distR="0" wp14:anchorId="293CD4F8" wp14:editId="29AB9855">
            <wp:extent cx="5720715" cy="3218180"/>
            <wp:effectExtent l="0" t="0" r="0" b="0"/>
            <wp:docPr id="11" name="图片 1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图示&#10;&#10;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75720" w14:textId="7A7A0BC7" w:rsidR="00833BC6" w:rsidRDefault="0044687A" w:rsidP="00FF2D19">
      <w:pPr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noProof/>
          <w:szCs w:val="21"/>
        </w:rPr>
        <w:drawing>
          <wp:inline distT="0" distB="0" distL="0" distR="0" wp14:anchorId="3722C462" wp14:editId="1FDB6EF4">
            <wp:extent cx="5720715" cy="3218180"/>
            <wp:effectExtent l="0" t="0" r="0" b="0"/>
            <wp:docPr id="12" name="图片 12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图形用户界面&#10;&#10;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EA54" w14:textId="78A00090" w:rsidR="00833BC6" w:rsidRDefault="0044687A" w:rsidP="00FF2D19">
      <w:pPr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noProof/>
          <w:szCs w:val="21"/>
        </w:rPr>
        <w:lastRenderedPageBreak/>
        <w:drawing>
          <wp:inline distT="0" distB="0" distL="0" distR="0" wp14:anchorId="2D4290B2" wp14:editId="0EF8C2A2">
            <wp:extent cx="5720715" cy="3218180"/>
            <wp:effectExtent l="0" t="0" r="0" b="0"/>
            <wp:docPr id="13" name="图片 13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表&#10;&#10;描述已自动生成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BCD9" w14:textId="6D0920EE" w:rsidR="00833BC6" w:rsidRPr="007A1B32" w:rsidRDefault="0044687A" w:rsidP="00FF2D19">
      <w:pPr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noProof/>
          <w:szCs w:val="21"/>
        </w:rPr>
        <w:drawing>
          <wp:inline distT="0" distB="0" distL="0" distR="0" wp14:anchorId="1241401A" wp14:editId="29AA951A">
            <wp:extent cx="5720715" cy="3218180"/>
            <wp:effectExtent l="0" t="0" r="0" b="0"/>
            <wp:docPr id="14" name="图片 14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表&#10;&#10;描述已自动生成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BC6" w:rsidRPr="007A1B32" w:rsidSect="00970C56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4EDA2" w14:textId="77777777" w:rsidR="00EE2D97" w:rsidRDefault="00EE2D97">
      <w:r>
        <w:separator/>
      </w:r>
    </w:p>
  </w:endnote>
  <w:endnote w:type="continuationSeparator" w:id="0">
    <w:p w14:paraId="1D26FE6F" w14:textId="77777777" w:rsidR="00EE2D97" w:rsidRDefault="00EE2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CEE2C" w14:textId="77777777" w:rsidR="00EE2D97" w:rsidRDefault="00EE2D97">
      <w:r>
        <w:separator/>
      </w:r>
    </w:p>
  </w:footnote>
  <w:footnote w:type="continuationSeparator" w:id="0">
    <w:p w14:paraId="77AFB257" w14:textId="77777777" w:rsidR="00EE2D97" w:rsidRDefault="00EE2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7A7F23"/>
    <w:multiLevelType w:val="hybridMultilevel"/>
    <w:tmpl w:val="6680BF48"/>
    <w:lvl w:ilvl="0" w:tplc="04A22F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C8667DE"/>
    <w:multiLevelType w:val="hybridMultilevel"/>
    <w:tmpl w:val="F55460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5FE4982"/>
    <w:multiLevelType w:val="hybridMultilevel"/>
    <w:tmpl w:val="3B6AC7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9867072"/>
    <w:multiLevelType w:val="hybridMultilevel"/>
    <w:tmpl w:val="A300B0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FCCA63C6">
      <w:start w:val="1"/>
      <w:numFmt w:val="decimal"/>
      <w:lvlText w:val="%2）"/>
      <w:lvlJc w:val="left"/>
      <w:pPr>
        <w:ind w:left="780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EC77C6B"/>
    <w:multiLevelType w:val="hybridMultilevel"/>
    <w:tmpl w:val="E1D671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2352CF6"/>
    <w:multiLevelType w:val="hybridMultilevel"/>
    <w:tmpl w:val="3A52B0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1"/>
  </w:num>
  <w:num w:numId="2" w16cid:durableId="774515707">
    <w:abstractNumId w:val="10"/>
  </w:num>
  <w:num w:numId="3" w16cid:durableId="973025076">
    <w:abstractNumId w:val="2"/>
  </w:num>
  <w:num w:numId="4" w16cid:durableId="1111319557">
    <w:abstractNumId w:val="8"/>
  </w:num>
  <w:num w:numId="5" w16cid:durableId="1959337885">
    <w:abstractNumId w:val="0"/>
  </w:num>
  <w:num w:numId="6" w16cid:durableId="368534114">
    <w:abstractNumId w:val="22"/>
  </w:num>
  <w:num w:numId="7" w16cid:durableId="186678031">
    <w:abstractNumId w:val="19"/>
  </w:num>
  <w:num w:numId="8" w16cid:durableId="955213234">
    <w:abstractNumId w:val="16"/>
  </w:num>
  <w:num w:numId="9" w16cid:durableId="1446458723">
    <w:abstractNumId w:val="14"/>
  </w:num>
  <w:num w:numId="10" w16cid:durableId="1666014210">
    <w:abstractNumId w:val="13"/>
  </w:num>
  <w:num w:numId="11" w16cid:durableId="1052466764">
    <w:abstractNumId w:val="17"/>
  </w:num>
  <w:num w:numId="12" w16cid:durableId="1210269062">
    <w:abstractNumId w:val="20"/>
  </w:num>
  <w:num w:numId="13" w16cid:durableId="446655586">
    <w:abstractNumId w:val="9"/>
  </w:num>
  <w:num w:numId="14" w16cid:durableId="605427197">
    <w:abstractNumId w:val="18"/>
  </w:num>
  <w:num w:numId="15" w16cid:durableId="173688514">
    <w:abstractNumId w:val="3"/>
  </w:num>
  <w:num w:numId="16" w16cid:durableId="1099524474">
    <w:abstractNumId w:val="6"/>
  </w:num>
  <w:num w:numId="17" w16cid:durableId="1754476038">
    <w:abstractNumId w:val="1"/>
  </w:num>
  <w:num w:numId="18" w16cid:durableId="1924679451">
    <w:abstractNumId w:val="15"/>
  </w:num>
  <w:num w:numId="19" w16cid:durableId="267007816">
    <w:abstractNumId w:val="7"/>
  </w:num>
  <w:num w:numId="20" w16cid:durableId="179197720">
    <w:abstractNumId w:val="12"/>
  </w:num>
  <w:num w:numId="21" w16cid:durableId="34473890">
    <w:abstractNumId w:val="21"/>
  </w:num>
  <w:num w:numId="22" w16cid:durableId="650910487">
    <w:abstractNumId w:val="5"/>
  </w:num>
  <w:num w:numId="23" w16cid:durableId="3068635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31F1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6AD"/>
    <w:rsid w:val="00114DD5"/>
    <w:rsid w:val="001231BD"/>
    <w:rsid w:val="001265C9"/>
    <w:rsid w:val="00131A61"/>
    <w:rsid w:val="00132BB8"/>
    <w:rsid w:val="00136B4D"/>
    <w:rsid w:val="0014027E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4B4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67ABD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E731C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687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3F84"/>
    <w:rsid w:val="00795109"/>
    <w:rsid w:val="007A0451"/>
    <w:rsid w:val="007A1B32"/>
    <w:rsid w:val="007A4E3A"/>
    <w:rsid w:val="007B2D27"/>
    <w:rsid w:val="007C0828"/>
    <w:rsid w:val="007C33B0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3BC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0A34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7B91"/>
    <w:rsid w:val="00EC320D"/>
    <w:rsid w:val="00EC4DA4"/>
    <w:rsid w:val="00EC6379"/>
    <w:rsid w:val="00ED507C"/>
    <w:rsid w:val="00EE2D97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rsid w:val="001D3F3B"/>
  </w:style>
  <w:style w:type="character" w:customStyle="1" w:styleId="af5">
    <w:name w:val="批注文字 字符"/>
    <w:basedOn w:val="a0"/>
    <w:link w:val="af4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331</Words>
  <Characters>1891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3</cp:revision>
  <cp:lastPrinted>2012-10-11T08:46:00Z</cp:lastPrinted>
  <dcterms:created xsi:type="dcterms:W3CDTF">2023-02-22T11:51:00Z</dcterms:created>
  <dcterms:modified xsi:type="dcterms:W3CDTF">2023-02-22T11:59:00Z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