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真果粒-《我们一起推理吧》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：蒙牛真果粒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：快消-食品饮料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：2022.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6.17-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8.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2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社会化营销类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2021年开始剧本杀大火，大量年轻人热衷组局尝试各种各样的“本子”蒙牛真果粒已与 S+级综艺《开始推理吧》冠名合作， 首次进入推理赛道。但是光靠综艺的高曝光很难真正进入用户心里，因此需要结合社交化的玩法互动现热度嫁接，让关于品牌讨论在内容在社交平台上发酵扩散，从而使得品牌能够实现热度与口碑双赢。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平台的选择以及玩法的打造对于蒙牛真果粒来讲是核心需要关注的。在此背景下，剧本杀玩家的新聚集地-小红书成为营销首选，通过洞察发现大量玩家们聚集在小红书看推荐、做攻略。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那么究竟这些玩家的深层心理诉求是什么呢？品牌应该如何找到最让年轻人舒服又能引起强关注的方式打动他们？基于以上背景和目标的分析，我们带着真果粒在小红书开启了一场超级有趣有梗的剧本杀之旅。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pStyle w:val="3"/>
        <w:snapToGrid w:val="0"/>
        <w:spacing w:before="100" w:beforeAutospacing="1" w:after="100" w:afterAutospacing="1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市场环境：</w:t>
      </w:r>
      <w:r>
        <w:rPr>
          <w:rFonts w:hint="eastAsia" w:ascii="微软雅黑" w:hAnsi="微软雅黑" w:eastAsia="微软雅黑" w:cs="微软雅黑"/>
          <w:sz w:val="21"/>
          <w:szCs w:val="21"/>
        </w:rPr>
        <w:t>近5年以来，推理文化市场井喷式增长， 各大长视频平台纷纷入局，影剧综全面 开花，抓取用户吸引力，助力行业发展 的同时，将市场热度不断推向高点。</w:t>
      </w:r>
    </w:p>
    <w:p>
      <w:pPr>
        <w:pStyle w:val="3"/>
        <w:snapToGrid w:val="0"/>
        <w:spacing w:before="100" w:beforeAutospacing="1" w:after="100" w:afterAutospacing="1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用户圈层：</w:t>
      </w:r>
      <w:r>
        <w:rPr>
          <w:rFonts w:hint="eastAsia" w:ascii="微软雅黑" w:hAnsi="微软雅黑" w:eastAsia="微软雅黑" w:cs="微软雅黑"/>
          <w:sz w:val="21"/>
          <w:szCs w:val="21"/>
        </w:rPr>
        <w:t>根据剧本杀行业数据报告，超6成玩家学 历为大学本科，女性群体占比约57.9%， 中青年玩家为主。该圈层人群具有年轻化、高消费、热衷 社交分享的特点。精准覆盖真果粒核心TA。</w:t>
      </w:r>
    </w:p>
    <w:p>
      <w:pPr>
        <w:pStyle w:val="3"/>
        <w:snapToGrid w:val="0"/>
        <w:spacing w:before="100" w:beforeAutospacing="1" w:after="100" w:afterAutospacing="1"/>
        <w:rPr>
          <w:rFonts w:ascii="微软雅黑" w:hAnsi="微软雅黑" w:eastAsia="微软雅黑" w:cs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产品优势：</w:t>
      </w:r>
      <w:r>
        <w:rPr>
          <w:rFonts w:hint="eastAsia" w:ascii="微软雅黑" w:hAnsi="微软雅黑" w:eastAsia="微软雅黑" w:cs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真果粒作为蒙牛这个传统大品牌的“老”产品，近两年持续更新迭代，从包装到口味越来越能够迎合当代年轻消费群里的饮品诉求，具有较好的产品基础能够实现品牌力的再次升级换新。</w:t>
      </w:r>
    </w:p>
    <w:p>
      <w:pPr>
        <w:pStyle w:val="3"/>
        <w:snapToGrid w:val="0"/>
        <w:spacing w:before="100" w:beforeAutospacing="1" w:after="100" w:afterAutospacing="1"/>
        <w:rPr>
          <w:rFonts w:ascii="微软雅黑" w:hAnsi="微软雅黑" w:eastAsia="微软雅黑" w:cs="微软雅黑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人群心理:</w:t>
      </w:r>
      <w:r>
        <w:rPr>
          <w:rFonts w:hint="eastAsia" w:ascii="微软雅黑" w:hAnsi="微软雅黑" w:eastAsia="微软雅黑" w:cs="微软雅黑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年轻人为什么喜欢剧本杀？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通过洞察分析总结发现：剧本杀对于年轻人来说是在社交互动中获得身份认可（在剧本杀中有几种常见的玩家类型，他们也有自己的专属称号，代表着他们在剧本杀中的表现特征，如：搜证犬、菠萝头、水龙头等）；沉浸在真实互动演绎中能够大胆的解放自我。因此品牌营销动作要在契合受众社交</w:t>
      </w:r>
      <w:r>
        <w:rPr>
          <w:rFonts w:hint="eastAsia" w:ascii="微软雅黑" w:hAnsi="微软雅黑" w:eastAsia="微软雅黑" w:cs="微软雅黑"/>
          <w:sz w:val="21"/>
          <w:szCs w:val="21"/>
        </w:rPr>
        <w:t>户身份认同诉求中制定策略。</w:t>
      </w:r>
    </w:p>
    <w:p>
      <w:pPr>
        <w:pStyle w:val="3"/>
        <w:snapToGrid w:val="0"/>
        <w:spacing w:before="100" w:beforeAutospacing="1" w:after="100" w:afterAutospacing="1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营销策略：关联“身份认可”及“解放自我”的诉求，预埋三条互动线索</w:t>
      </w:r>
    </w:p>
    <w:p>
      <w:pPr>
        <w:pStyle w:val="3"/>
        <w:numPr>
          <w:ilvl w:val="0"/>
          <w:numId w:val="1"/>
        </w:numPr>
        <w:snapToGrid w:val="0"/>
        <w:spacing w:before="100" w:beforeAutospacing="1" w:after="100" w:afterAutospacing="1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品牌推理谜题挑战，真果粒为线索的创意测试吸引剧本杀玩家，给他们一个“身份”。</w:t>
      </w:r>
    </w:p>
    <w:p>
      <w:pPr>
        <w:pStyle w:val="3"/>
        <w:numPr>
          <w:ilvl w:val="0"/>
          <w:numId w:val="1"/>
        </w:numPr>
        <w:snapToGrid w:val="0"/>
        <w:spacing w:before="100" w:beforeAutospacing="1" w:after="100" w:afterAutospacing="1"/>
        <w:rPr>
          <w:rFonts w:ascii="微软雅黑" w:hAnsi="微软雅黑" w:eastAsia="微软雅黑" w:cs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定制原创剧本</w:t>
      </w:r>
      <w:r>
        <w:rPr>
          <w:rFonts w:hint="eastAsia" w:ascii="微软雅黑" w:hAnsi="微软雅黑" w:eastAsia="微软雅黑" w:cs="微软雅黑"/>
          <w:sz w:val="21"/>
          <w:szCs w:val="21"/>
        </w:rPr>
        <w:t>，通过不同剧本杀玩家标签的艺人&amp;博主跨圈层组局，打爆品牌声量。</w:t>
      </w:r>
    </w:p>
    <w:p>
      <w:pPr>
        <w:pStyle w:val="3"/>
        <w:numPr>
          <w:ilvl w:val="0"/>
          <w:numId w:val="1"/>
        </w:numPr>
        <w:snapToGrid w:val="0"/>
        <w:spacing w:before="100" w:beforeAutospacing="1" w:after="100" w:afterAutospacing="1"/>
        <w:rPr>
          <w:rFonts w:ascii="微软雅黑" w:hAnsi="微软雅黑" w:eastAsia="微软雅黑" w:cs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打造线下真实场景种的“社交核心”阵地，让产品在互动中自然体现。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1、借靠综艺热度，捕捉目标人群 瞄准“剧本杀”目标圈层人群 以推理游戏给予用户身份认同，为用户社交价值赋能。</w:t>
      </w:r>
    </w:p>
    <w:p>
      <w:pPr>
        <w:numPr>
          <w:ilvl w:val="0"/>
          <w:numId w:val="2"/>
        </w:num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结合综艺内容及商业权益#真相时刻，发起“真果 粒谜题挑战”，瞄准推理爱好者，邀请用户挑战， 激发推理圈层用户答题</w:t>
      </w:r>
    </w:p>
    <w:p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4533900" cy="20497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定制互动玩法 推理游戏给予用户身份认同，刺激社交分享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22358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将品牌产品核心元素设计为推理游戏，并支持在站内H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直接进入，以通过关卡的时长、正确率等维度，获得不同称号，捕捉目标用户深度参与，激发潜在用户社交分享。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2、开创品牌营销新玩法，与圈层用户深度沟通 首创品牌定制剧本，尊重原创理念迎合圈层人群 首次联动头部门店，沉浸式还原剧本场景满足玩家需求。</w:t>
      </w:r>
    </w:p>
    <w:p>
      <w:pPr>
        <w:numPr>
          <w:ilvl w:val="0"/>
          <w:numId w:val="2"/>
        </w:num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将品牌卖点作为核心元素定制原创推理剧本，与头部门店合作沉浸式呈现剧本内核心场景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8175" cy="231838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原创剧本正式面市前，邀请不同剧本杀玩家标签的艺人&amp;博主跨圈层组局，真诚分享真实测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6905" cy="2319655"/>
            <wp:effectExtent l="0" t="0" r="1333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打本期间，首批体验官们持续对用户做场景教育和心智种草，背包里，旅途中和推理时，都有不离手的真果粒陪伴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3095" cy="1808480"/>
            <wp:effectExtent l="0" t="0" r="190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3、打通线上线下种草链路，实现闭环 线上内容矩阵铺量，PGC内容种草用户 明星同款引发用户线下打卡，ugc内容产出反哺线上</w:t>
      </w:r>
    </w:p>
    <w:p>
      <w:pPr>
        <w:numPr>
          <w:ilvl w:val="0"/>
          <w:numId w:val="2"/>
        </w:num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为圈层人群及泛TA人群搭建在线互动平台，线上拦截关注，引流至线下深度体验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通过收录艺人、垂类KOL分享的推理相关Vlog和自来水用户的心得分享， 多元化的每日打卡互动任务，丰富的乐趣大礼，以及内嵌的推理游戏 引导年轻人似推理侦探般沉浸式地对整个活动展开深度探索，实现用户黏性提升，从单次点击升级为日常交互。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3730" cy="2077085"/>
            <wp:effectExtent l="0" t="0" r="127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针对核心圈层人群持续性内容运营，唤醒创作者“推理欲望”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邀请站内各类博主分享推理相关笔记，更有博主亲自前往线下，体验明星同款定制剧本和小红书打卡墙。 引发用户花式参与，提升品牌关注度。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1825" cy="1459230"/>
            <wp:effectExtent l="0" t="0" r="317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4、内容矩阵传播，点燃全网关注 破圈营销获得站内外高量关注 丰富内容矩阵帮助沉淀品牌软资产。</w:t>
      </w:r>
    </w:p>
    <w:p>
      <w:pPr>
        <w:pStyle w:val="24"/>
        <w:numPr>
          <w:ilvl w:val="0"/>
          <w:numId w:val="3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在小红书站内卷动站内泛人群TA参与互动，沉淀有效笔记数4</w:t>
      </w:r>
      <w:r>
        <w:rPr>
          <w:rFonts w:hint="eastAsia" w:ascii="微软雅黑" w:hAnsi="微软雅黑" w:eastAsia="微软雅黑"/>
          <w:szCs w:val="21"/>
          <w:lang w:val="en-US" w:eastAsia="zh-CN"/>
        </w:rPr>
        <w:t>万</w:t>
      </w:r>
      <w:r>
        <w:rPr>
          <w:rFonts w:hint="eastAsia" w:ascii="微软雅黑" w:hAnsi="微软雅黑" w:eastAsia="微软雅黑"/>
          <w:szCs w:val="21"/>
        </w:rPr>
        <w:t>+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4365" cy="1931035"/>
            <wp:effectExtent l="0" t="0" r="63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在全网内容矩阵全面开花 微博热搜强势出，站外热搜榜12个，核心视频物料站外播放量高达1250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万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  <w:szCs w:val="21"/>
        </w:rPr>
        <w:t>+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585460" cy="1645920"/>
            <wp:effectExtent l="0" t="0" r="762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项目成果总览：</w:t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6905" cy="2663190"/>
            <wp:effectExtent l="0" t="0" r="13335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1、热度霸屏</w:t>
      </w:r>
    </w:p>
    <w:p>
      <w:pPr>
        <w:numPr>
          <w:ilvl w:val="0"/>
          <w:numId w:val="2"/>
        </w:num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投放期出现品牌搜索热度达到22年内最高峰值，品牌搜索峰值同步提升16900%，品牌搜索指数环比提升940%</w:t>
      </w:r>
    </w:p>
    <w:p>
      <w:pPr>
        <w:numPr>
          <w:ilvl w:val="0"/>
          <w:numId w:val="2"/>
        </w:num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品牌排名在站内饮料大盘一举跃升霸占TOP1</w:t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4503420" cy="2034540"/>
            <wp:effectExtent l="0" t="0" r="7620" b="762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4114800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2、内容占位</w:t>
      </w:r>
    </w:p>
    <w:p>
      <w:pPr>
        <w:numPr>
          <w:ilvl w:val="0"/>
          <w:numId w:val="2"/>
        </w:num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近一个月内笔记爆发式新增，达22年增长峰值，笔记增长趋势同比提升25000% ，环比提升3700%</w:t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8810" cy="2165350"/>
            <wp:effectExtent l="0" t="0" r="11430" b="1397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站内定制IP+综艺内容热度同真果粒品牌实现双向渗透</w:t>
      </w:r>
    </w:p>
    <w:p>
      <w:pPr>
        <w:numPr>
          <w:ilvl w:val="0"/>
          <w:numId w:val="2"/>
        </w:num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笔记舆情正向占比98.1%，品牌好感度和品牌粘性提升</w:t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334000" cy="4312920"/>
            <wp:effectExtent l="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3、心智渗透</w:t>
      </w:r>
    </w:p>
    <w:p>
      <w:pPr>
        <w:numPr>
          <w:ilvl w:val="0"/>
          <w:numId w:val="2"/>
        </w:num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搜索热词以品牌热度为首，渗透IP话题、站外电商小程序导流心智</w:t>
      </w:r>
    </w:p>
    <w:p>
      <w:pPr>
        <w:numPr>
          <w:ilvl w:val="0"/>
          <w:numId w:val="2"/>
        </w:num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定制IP&amp;综艺热度用户热搜关注内容渗透品牌关联认知</w:t>
      </w:r>
      <w:r>
        <w:drawing>
          <wp:inline distT="0" distB="0" distL="114300" distR="114300">
            <wp:extent cx="5720715" cy="3562985"/>
            <wp:effectExtent l="0" t="0" r="9525" b="317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327BAB"/>
    <w:multiLevelType w:val="multilevel"/>
    <w:tmpl w:val="40327BA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0B53D9B"/>
    <w:multiLevelType w:val="singleLevel"/>
    <w:tmpl w:val="60B53D9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76CA75DE"/>
    <w:multiLevelType w:val="multilevel"/>
    <w:tmpl w:val="76CA75DE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  <w:b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E5ZTc2N2FiNzYxOGE0NzQ2MWNmMjg3N2EyZmIzMD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1FAB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78F9"/>
    <w:rsid w:val="004C539E"/>
    <w:rsid w:val="004D3EF9"/>
    <w:rsid w:val="004D53A9"/>
    <w:rsid w:val="004E459E"/>
    <w:rsid w:val="004E704D"/>
    <w:rsid w:val="004E7E6A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1744"/>
    <w:rsid w:val="005D5D19"/>
    <w:rsid w:val="005D614B"/>
    <w:rsid w:val="005D77D7"/>
    <w:rsid w:val="005E121A"/>
    <w:rsid w:val="005E3D19"/>
    <w:rsid w:val="005E4E84"/>
    <w:rsid w:val="005F5C93"/>
    <w:rsid w:val="006053F3"/>
    <w:rsid w:val="006116C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AF50CD"/>
    <w:rsid w:val="00AF7CDC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156B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4D34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DCD52E7"/>
    <w:rsid w:val="0E663251"/>
    <w:rsid w:val="1E405E66"/>
    <w:rsid w:val="2B914BF8"/>
    <w:rsid w:val="3A2B0A2E"/>
    <w:rsid w:val="6FAD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  <w:style w:type="table" w:customStyle="1" w:styleId="31">
    <w:name w:val="无格式表格 11"/>
    <w:basedOn w:val="12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8</Pages>
  <Words>1964</Words>
  <Characters>2039</Characters>
  <Lines>15</Lines>
  <Paragraphs>4</Paragraphs>
  <TotalTime>6</TotalTime>
  <ScaleCrop>false</ScaleCrop>
  <LinksUpToDate>false</LinksUpToDate>
  <CharactersWithSpaces>2066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2023-02-20T11:37:00Z</dcterms:created>
  <dc:creator>雨林木风</dc:creator>
  <cp:lastModifiedBy>123</cp:lastModifiedBy>
  <cp:lastPrinted>2012-10-11T08:46:00Z</cp:lastPrinted>
  <dcterms:modified xsi:type="dcterms:W3CDTF">2023-02-21T01:53:05Z</dcterms:modified>
  <dc:title>No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586113688C2F49B0A567DCD888756AEF</vt:lpwstr>
  </property>
</Properties>
</file>