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2C6F1A0" w14:textId="315AB2EF" w:rsidR="00D16D8E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小红书</w:t>
      </w:r>
      <w:r w:rsidR="009A4681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proofErr w:type="spellStart"/>
      <w:r>
        <w:rPr>
          <w:rFonts w:ascii="微软雅黑" w:eastAsia="微软雅黑" w:hAnsi="微软雅黑" w:cs="Times New Roman" w:hint="eastAsia"/>
          <w:b/>
          <w:sz w:val="32"/>
          <w:szCs w:val="32"/>
        </w:rPr>
        <w:t>Colorkey</w:t>
      </w:r>
      <w:proofErr w:type="spellEnd"/>
      <w:r>
        <w:rPr>
          <w:rFonts w:ascii="微软雅黑" w:eastAsia="微软雅黑" w:hAnsi="微软雅黑" w:cs="Times New Roman" w:hint="eastAsia"/>
          <w:b/>
          <w:sz w:val="32"/>
          <w:szCs w:val="32"/>
        </w:rPr>
        <w:t>，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从0-1共创属于“泥”的C位</w:t>
      </w:r>
    </w:p>
    <w:p w14:paraId="553082D5" w14:textId="77777777" w:rsidR="00D16D8E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c</w:t>
      </w:r>
      <w:r>
        <w:rPr>
          <w:rFonts w:ascii="微软雅黑" w:eastAsia="微软雅黑" w:hAnsi="微软雅黑"/>
          <w:sz w:val="21"/>
          <w:szCs w:val="21"/>
        </w:rPr>
        <w:t>olorkey</w:t>
      </w:r>
      <w:proofErr w:type="spellEnd"/>
      <w:proofErr w:type="gramStart"/>
      <w:r>
        <w:rPr>
          <w:rFonts w:ascii="微软雅黑" w:eastAsia="微软雅黑" w:hAnsi="微软雅黑" w:hint="eastAsia"/>
          <w:sz w:val="21"/>
          <w:szCs w:val="21"/>
        </w:rPr>
        <w:t>珂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拉琪</w:t>
      </w:r>
    </w:p>
    <w:p w14:paraId="4117FB06" w14:textId="77777777" w:rsidR="00D16D8E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：彩妆</w:t>
      </w:r>
    </w:p>
    <w:p w14:paraId="5005E042" w14:textId="3A866416" w:rsidR="00D16D8E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8</w:t>
      </w:r>
      <w:r w:rsidR="00812929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09</w:t>
      </w:r>
      <w:r w:rsidR="00812929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21</w:t>
      </w:r>
    </w:p>
    <w:p w14:paraId="0C791DF8" w14:textId="339C3EF5" w:rsidR="00D16D8E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055D5F" w:rsidRPr="00055D5F">
        <w:rPr>
          <w:rFonts w:ascii="微软雅黑" w:eastAsia="微软雅黑" w:hAnsi="微软雅黑" w:hint="eastAsia"/>
          <w:color w:val="000000"/>
          <w:sz w:val="21"/>
          <w:szCs w:val="21"/>
        </w:rPr>
        <w:t>话题营销类</w:t>
      </w:r>
    </w:p>
    <w:p w14:paraId="617D5648" w14:textId="77777777" w:rsidR="00D16D8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063F135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D988AA9" wp14:editId="100C67AA">
            <wp:extent cx="4040505" cy="22771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7185" cy="22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4B0E" w14:textId="77777777" w:rsidR="00D16D8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C3138E6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6F19862" wp14:editId="3D6FC736">
            <wp:extent cx="3943985" cy="22167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2262" cy="222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076BE" w14:textId="77777777" w:rsidR="00D16D8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AB830CA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lastRenderedPageBreak/>
        <w:drawing>
          <wp:inline distT="0" distB="0" distL="0" distR="0" wp14:anchorId="043A33C5" wp14:editId="47E0B52D">
            <wp:extent cx="4135755" cy="231648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1893" cy="232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48015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12936A6C" wp14:editId="3C667A5D">
            <wp:extent cx="4108450" cy="23139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7276" cy="233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A981" w14:textId="77777777" w:rsidR="00D16D8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30CD87B7" w14:textId="012D88A2" w:rsidR="00D16D8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一、通过I</w:t>
      </w:r>
      <w:r>
        <w:rPr>
          <w:rFonts w:ascii="微软雅黑" w:eastAsia="微软雅黑" w:hAnsi="微软雅黑"/>
          <w:sz w:val="21"/>
          <w:szCs w:val="21"/>
        </w:rPr>
        <w:t>DEA</w:t>
      </w:r>
      <w:r>
        <w:rPr>
          <w:rFonts w:ascii="微软雅黑" w:eastAsia="微软雅黑" w:hAnsi="微软雅黑" w:hint="eastAsia"/>
          <w:sz w:val="21"/>
          <w:szCs w:val="21"/>
        </w:rPr>
        <w:t>方法论，首先i</w:t>
      </w:r>
      <w:r>
        <w:rPr>
          <w:rFonts w:ascii="微软雅黑" w:eastAsia="微软雅黑" w:hAnsi="微软雅黑"/>
          <w:sz w:val="21"/>
          <w:szCs w:val="21"/>
        </w:rPr>
        <w:t>nsight</w:t>
      </w:r>
      <w:r>
        <w:rPr>
          <w:rFonts w:ascii="微软雅黑" w:eastAsia="微软雅黑" w:hAnsi="微软雅黑" w:hint="eastAsia"/>
          <w:sz w:val="21"/>
          <w:szCs w:val="21"/>
        </w:rPr>
        <w:t>洞察唇部彩妆赛道中“唇泥”热度上升，定位具体S</w:t>
      </w:r>
      <w:r>
        <w:rPr>
          <w:rFonts w:ascii="微软雅黑" w:eastAsia="微软雅黑" w:hAnsi="微软雅黑"/>
          <w:sz w:val="21"/>
          <w:szCs w:val="21"/>
        </w:rPr>
        <w:t>PU</w:t>
      </w:r>
      <w:r>
        <w:rPr>
          <w:rFonts w:ascii="微软雅黑" w:eastAsia="微软雅黑" w:hAnsi="微软雅黑" w:hint="eastAsia"/>
          <w:sz w:val="21"/>
          <w:szCs w:val="21"/>
        </w:rPr>
        <w:t>，同时对赛道及其他选手进行分析</w:t>
      </w:r>
      <w:r w:rsidR="00446F4D">
        <w:rPr>
          <w:rFonts w:ascii="微软雅黑" w:eastAsia="微软雅黑" w:hAnsi="微软雅黑" w:hint="eastAsia"/>
          <w:sz w:val="21"/>
          <w:szCs w:val="21"/>
        </w:rPr>
        <w:t>。</w:t>
      </w:r>
    </w:p>
    <w:p w14:paraId="57DC46C1" w14:textId="77777777" w:rsidR="00D16D8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271266A" wp14:editId="09DB882D">
            <wp:extent cx="3529330" cy="19900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1970" cy="200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38933AB2" w14:textId="4ADF62DA" w:rsidR="00D16D8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二、基于洞察出的痛点问题，d</w:t>
      </w:r>
      <w:r>
        <w:rPr>
          <w:rFonts w:ascii="微软雅黑" w:eastAsia="微软雅黑" w:hAnsi="微软雅黑"/>
          <w:sz w:val="21"/>
          <w:szCs w:val="21"/>
        </w:rPr>
        <w:t>efine</w:t>
      </w:r>
      <w:r>
        <w:rPr>
          <w:rFonts w:ascii="微软雅黑" w:eastAsia="微软雅黑" w:hAnsi="微软雅黑" w:hint="eastAsia"/>
          <w:sz w:val="21"/>
          <w:szCs w:val="21"/>
        </w:rPr>
        <w:t>新品提出升级方案</w:t>
      </w:r>
      <w:r w:rsidR="00446F4D">
        <w:rPr>
          <w:rFonts w:ascii="微软雅黑" w:eastAsia="微软雅黑" w:hAnsi="微软雅黑" w:hint="eastAsia"/>
          <w:sz w:val="21"/>
          <w:szCs w:val="21"/>
        </w:rPr>
        <w:t>。</w:t>
      </w:r>
    </w:p>
    <w:p w14:paraId="033F9DAD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lastRenderedPageBreak/>
        <w:drawing>
          <wp:inline distT="0" distB="0" distL="0" distR="0" wp14:anchorId="4603EDC1" wp14:editId="1FC4E2ED">
            <wp:extent cx="3606800" cy="20275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1115" cy="204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B59D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5F426175" wp14:editId="10A1AAA9">
            <wp:extent cx="3724910" cy="2095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4982" cy="211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4119E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251CD11D" wp14:editId="5D8F1675">
            <wp:extent cx="3878580" cy="21748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1312" cy="219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B31D" w14:textId="76E02CC7" w:rsidR="00D16D8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sz w:val="21"/>
          <w:szCs w:val="21"/>
        </w:rPr>
        <w:t>三、分</w:t>
      </w:r>
      <w:r>
        <w:rPr>
          <w:rFonts w:ascii="微软雅黑" w:eastAsia="微软雅黑" w:hAnsi="微软雅黑"/>
          <w:sz w:val="21"/>
          <w:szCs w:val="21"/>
        </w:rPr>
        <w:t>TA、分素材、分阶段</w:t>
      </w:r>
      <w:r>
        <w:rPr>
          <w:rFonts w:ascii="微软雅黑" w:eastAsia="微软雅黑" w:hAnsi="微软雅黑" w:hint="eastAsia"/>
          <w:sz w:val="21"/>
          <w:szCs w:val="21"/>
        </w:rPr>
        <w:t>维度</w:t>
      </w:r>
      <w:r>
        <w:rPr>
          <w:rFonts w:ascii="微软雅黑" w:eastAsia="微软雅黑" w:hAnsi="微软雅黑"/>
          <w:sz w:val="21"/>
          <w:szCs w:val="21"/>
        </w:rPr>
        <w:t>Expand精细</w:t>
      </w:r>
      <w:proofErr w:type="gramStart"/>
      <w:r>
        <w:rPr>
          <w:rFonts w:ascii="微软雅黑" w:eastAsia="微软雅黑" w:hAnsi="微软雅黑"/>
          <w:sz w:val="21"/>
          <w:szCs w:val="21"/>
        </w:rPr>
        <w:t>化持续</w:t>
      </w:r>
      <w:proofErr w:type="gramEnd"/>
      <w:r>
        <w:rPr>
          <w:rFonts w:ascii="微软雅黑" w:eastAsia="微软雅黑" w:hAnsi="微软雅黑"/>
          <w:sz w:val="21"/>
          <w:szCs w:val="21"/>
        </w:rPr>
        <w:t>影响目标人群</w:t>
      </w:r>
      <w:r w:rsidR="00446F4D">
        <w:rPr>
          <w:rFonts w:ascii="微软雅黑" w:eastAsia="微软雅黑" w:hAnsi="微软雅黑" w:hint="eastAsia"/>
          <w:sz w:val="21"/>
          <w:szCs w:val="21"/>
        </w:rPr>
        <w:t>。</w:t>
      </w:r>
    </w:p>
    <w:p w14:paraId="13083BC6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lastRenderedPageBreak/>
        <w:drawing>
          <wp:inline distT="0" distB="0" distL="0" distR="0" wp14:anchorId="555D66F0" wp14:editId="7B42D642">
            <wp:extent cx="3910330" cy="22212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0556" cy="223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9E569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4E229058" wp14:editId="1F086F3D">
            <wp:extent cx="3941445" cy="22218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127" cy="223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2B5C0" w14:textId="1122CF3F" w:rsidR="00D16D8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四、以流行趋势带产品，以产品带品牌，进一步扩大品牌及产品影响力</w:t>
      </w:r>
      <w:r w:rsidR="00446F4D">
        <w:rPr>
          <w:rFonts w:ascii="微软雅黑" w:eastAsia="微软雅黑" w:hAnsi="微软雅黑" w:hint="eastAsia"/>
          <w:sz w:val="21"/>
          <w:szCs w:val="21"/>
        </w:rPr>
        <w:t>。</w:t>
      </w:r>
    </w:p>
    <w:p w14:paraId="55D360F6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1A046E3" wp14:editId="1CCC3022">
            <wp:extent cx="4062095" cy="22815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9509" cy="229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BB1E2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05F4EA2" wp14:editId="4358853A">
            <wp:extent cx="3949700" cy="21983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0040" cy="221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3EFE2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5FBDCE2" wp14:editId="1A55A9A3">
            <wp:extent cx="3587750" cy="2032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4997" cy="203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6A790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3599C64" wp14:editId="7FD1A1C9">
            <wp:extent cx="3501390" cy="19716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7314" cy="198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71FE5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83886B8" wp14:editId="1B950D7F">
            <wp:extent cx="3789045" cy="22110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5435" cy="22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F7333" w14:textId="77777777" w:rsidR="00D16D8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241351A8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0339402" wp14:editId="15C1E686">
            <wp:extent cx="3650615" cy="20885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63815" cy="20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063B0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AB55555" wp14:editId="29976FA1">
            <wp:extent cx="3635375" cy="20358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053" cy="204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D1F9F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1A22D7C" wp14:editId="35B7B827">
            <wp:extent cx="3632200" cy="20250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5536" cy="203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2D195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4207C4B" wp14:editId="4D4D3811">
            <wp:extent cx="3591560" cy="19939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1238" cy="201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0B29" w14:textId="77777777" w:rsidR="00D16D8E" w:rsidRDefault="00000000" w:rsidP="00446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66CB074" wp14:editId="32BA2889">
            <wp:extent cx="3609340" cy="20307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0017" cy="203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E90D" w14:textId="77777777" w:rsidR="00D16D8E" w:rsidRDefault="00000000" w:rsidP="00446F4D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AB1D3CE" wp14:editId="03175CFB">
            <wp:extent cx="3686175" cy="20726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09562" cy="208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6D8E">
      <w:headerReference w:type="default" r:id="rId28"/>
      <w:footerReference w:type="even" r:id="rId29"/>
      <w:footerReference w:type="default" r:id="rId3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91AC9" w14:textId="77777777" w:rsidR="00E72894" w:rsidRDefault="00E72894">
      <w:r>
        <w:separator/>
      </w:r>
    </w:p>
  </w:endnote>
  <w:endnote w:type="continuationSeparator" w:id="0">
    <w:p w14:paraId="21010270" w14:textId="77777777" w:rsidR="00E72894" w:rsidRDefault="00E72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983B3" w14:textId="77777777" w:rsidR="00D16D8E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55E225F" w14:textId="77777777" w:rsidR="00D16D8E" w:rsidRDefault="00D16D8E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1D722" w14:textId="77777777" w:rsidR="00D16D8E" w:rsidRDefault="00D16D8E">
    <w:pPr>
      <w:pStyle w:val="a9"/>
      <w:framePr w:wrap="around" w:vAnchor="text" w:hAnchor="margin" w:xAlign="right" w:y="1"/>
      <w:rPr>
        <w:rStyle w:val="af2"/>
      </w:rPr>
    </w:pPr>
  </w:p>
  <w:p w14:paraId="5BC6D42B" w14:textId="77777777" w:rsidR="00D16D8E" w:rsidRDefault="00D16D8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0C559" w14:textId="77777777" w:rsidR="00E72894" w:rsidRDefault="00E72894">
      <w:r>
        <w:separator/>
      </w:r>
    </w:p>
  </w:footnote>
  <w:footnote w:type="continuationSeparator" w:id="0">
    <w:p w14:paraId="29E2E1EE" w14:textId="77777777" w:rsidR="00E72894" w:rsidRDefault="00E72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3D2DE" w14:textId="77777777" w:rsidR="00D16D8E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0944F87" wp14:editId="14BBCB6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k5ODM0YmMxOWJiYWQyNDU4MGIzYWRmYTA0ZmI5NDc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5D5F"/>
    <w:rsid w:val="00056E4C"/>
    <w:rsid w:val="0006079A"/>
    <w:rsid w:val="000631F9"/>
    <w:rsid w:val="00064D6E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3330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6F4D"/>
    <w:rsid w:val="00451221"/>
    <w:rsid w:val="00453929"/>
    <w:rsid w:val="004555F7"/>
    <w:rsid w:val="0045712B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061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579C9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929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1A91"/>
    <w:rsid w:val="00993AA4"/>
    <w:rsid w:val="0099692F"/>
    <w:rsid w:val="009A4681"/>
    <w:rsid w:val="009B0E2C"/>
    <w:rsid w:val="009B796F"/>
    <w:rsid w:val="009C6E37"/>
    <w:rsid w:val="009D3BDC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3A5D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16D8E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93CCF"/>
    <w:rsid w:val="00DB3708"/>
    <w:rsid w:val="00DB4C4A"/>
    <w:rsid w:val="00DC32E7"/>
    <w:rsid w:val="00DC397E"/>
    <w:rsid w:val="00DD56E4"/>
    <w:rsid w:val="00DE76F1"/>
    <w:rsid w:val="00E004F9"/>
    <w:rsid w:val="00E14C94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6CF2"/>
    <w:rsid w:val="00E72894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E78CF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3621328"/>
    <w:rsid w:val="4102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CA74A6"/>
  <w15:docId w15:val="{D9678F4E-ADE3-0B45-A4A3-4C1C19DA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48</Words>
  <Characters>277</Characters>
  <Application>Microsoft Office Word</Application>
  <DocSecurity>0</DocSecurity>
  <Lines>2</Lines>
  <Paragraphs>1</Paragraphs>
  <ScaleCrop>false</ScaleCrop>
  <Company>WWW.YlmF.CoM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6</cp:revision>
  <cp:lastPrinted>2012-10-11T08:46:00Z</cp:lastPrinted>
  <dcterms:created xsi:type="dcterms:W3CDTF">2023-02-20T11:36:00Z</dcterms:created>
  <dcterms:modified xsi:type="dcterms:W3CDTF">2023-02-21T01:35:00Z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639C325BB0FA4D87A17B01C13F81265D</vt:lpwstr>
  </property>
</Properties>
</file>