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F041E" w:rsidRDefault="00B8051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B80513">
        <w:rPr>
          <w:rFonts w:ascii="微软雅黑" w:eastAsia="微软雅黑" w:hAnsi="微软雅黑" w:cs="Times New Roman"/>
          <w:b/>
          <w:sz w:val="32"/>
          <w:szCs w:val="32"/>
        </w:rPr>
        <w:t>WHY NOT! 乐堡啤酒创意户外对话，打破新青年焦虑</w:t>
      </w:r>
    </w:p>
    <w:p w:rsidR="002F041E" w:rsidRDefault="00AD483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：乐堡啤酒</w:t>
      </w:r>
    </w:p>
    <w:p w:rsidR="002F041E" w:rsidRDefault="00AD483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：酒类</w:t>
      </w:r>
    </w:p>
    <w:p w:rsidR="002F041E" w:rsidRDefault="00AD483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.05.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4-08.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4</w:t>
      </w:r>
    </w:p>
    <w:p w:rsidR="002F041E" w:rsidRPr="00B92C1F" w:rsidRDefault="00AD4838" w:rsidP="00B92C1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92C1F" w:rsidRPr="00B92C1F">
        <w:rPr>
          <w:rFonts w:ascii="微软雅黑" w:eastAsia="微软雅黑" w:hAnsi="微软雅黑"/>
          <w:sz w:val="21"/>
          <w:szCs w:val="21"/>
        </w:rPr>
        <w:t>跨媒体整合类</w:t>
      </w:r>
    </w:p>
    <w:p w:rsidR="002F041E" w:rsidRDefault="00AD4838" w:rsidP="00B92C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2F041E" w:rsidRDefault="00AD4838" w:rsidP="00B92C1F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乐堡啤酒每年都会针对年轻人群体，开展Brand Equity营销推广，不断强化品牌WHY NOT态度。五四青年节和毕业季是围绕青年们话题讨论的高峰。向来深谙年轻人内心想法的乐堡啤酒，想借藉这两个节点，与青年们搭建沟通桥梁，传达乐堡鼓励年轻人“人生没有标准答案 放开去试”的品牌理念。但在各大品牌抢夺消费者注意力的集中期，乐堡如何突围而出，有一定的难度。</w:t>
      </w:r>
    </w:p>
    <w:p w:rsidR="002F041E" w:rsidRDefault="00AD4838" w:rsidP="00B92C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2F041E" w:rsidRDefault="00AD4838" w:rsidP="00B92C1F">
      <w:pPr>
        <w:pStyle w:val="af6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深入年轻人现状，需要挖掘年轻人心声，与品牌态度有机强绑定，积累品牌资产。</w:t>
      </w:r>
    </w:p>
    <w:p w:rsidR="002F041E" w:rsidRPr="00B92C1F" w:rsidRDefault="00AD4838" w:rsidP="00B92C1F">
      <w:pPr>
        <w:pStyle w:val="af6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刺激消费者参与与购买，加强乐堡啤酒品牌形象差异化，从而在啤酒业中突出重围。</w:t>
      </w:r>
    </w:p>
    <w:p w:rsidR="002F041E" w:rsidRDefault="00AD4838" w:rsidP="00B92C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2F041E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【社会背景】</w:t>
      </w:r>
    </w:p>
    <w:p w:rsidR="00B92C1F" w:rsidRPr="00B92C1F" w:rsidRDefault="00AD4838" w:rsidP="00B92C1F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Z世代的年轻人注重表达自我，他们热衷于追逐新鲜事物，但面对机会、挑战与新事物时，很多人总会有很多顾虑。</w:t>
      </w:r>
    </w:p>
    <w:p w:rsidR="002F041E" w:rsidRPr="00B92C1F" w:rsidRDefault="00AD4838" w:rsidP="00B92C1F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毕业生站在人生十字路口，到底选择怎样的未来的道路才是正确的？人生是否有标准答案？常常因为各种疑虑而犹豫不前。</w:t>
      </w:r>
    </w:p>
    <w:p w:rsidR="002F041E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【核心idea】</w:t>
      </w:r>
    </w:p>
    <w:p w:rsidR="002F041E" w:rsidRPr="00B92C1F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人生没有标准答案，享受过程，不怕失败，做更有趣的自己，WHY NOT!</w:t>
      </w:r>
    </w:p>
    <w:p w:rsidR="002F041E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【整体策略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】</w:t>
      </w:r>
    </w:p>
    <w:p w:rsidR="002F041E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基于当代青年现状，乐堡从品牌主张的WHY NOT态度出发，为新青年送锦囊。通过联手乐堡代言人及行业示范官，以自身经历分享“人生没有标准答案，做更有趣的新青年 WHY NOT！”，鼓励年轻人放开去尝试不同的可能。</w:t>
      </w:r>
    </w:p>
    <w:p w:rsidR="002F041E" w:rsidRDefault="00AD4838" w:rsidP="00B92C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:rsidR="002F041E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第一阶段：</w:t>
      </w:r>
      <w:r>
        <w:rPr>
          <w:rFonts w:ascii="微软雅黑" w:eastAsia="微软雅黑" w:hAnsi="微软雅黑" w:hint="eastAsia"/>
          <w:sz w:val="21"/>
          <w:szCs w:val="21"/>
        </w:rPr>
        <w:t>五四青年节当天，乐堡啤酒携代言人欧阳靖、GAI周延、VAVA毛衍七 ，登上重庆观音桥的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裸眼3D大屏</w:t>
      </w:r>
      <w:r>
        <w:rPr>
          <w:rFonts w:ascii="微软雅黑" w:eastAsia="微软雅黑" w:hAnsi="微软雅黑" w:hint="eastAsia"/>
          <w:sz w:val="21"/>
          <w:szCs w:val="21"/>
        </w:rPr>
        <w:t>，借助新颖吸睛的裸眼3D大屏这一创意形式，开辟了品牌在五四青年节登上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亚洲第一巨屏向年轻人喊话</w:t>
      </w:r>
      <w:r>
        <w:rPr>
          <w:rFonts w:ascii="微软雅黑" w:eastAsia="微软雅黑" w:hAnsi="微软雅黑" w:hint="eastAsia"/>
          <w:sz w:val="21"/>
          <w:szCs w:val="21"/>
        </w:rPr>
        <w:t>的先例。乐堡啤酒不仅击中年轻人焦虑迷茫的痛点，更生动有力地将品牌态度传递给新时代的年轻人，鼓舞年轻人勇于打破焦虑，放开去试。</w:t>
      </w:r>
    </w:p>
    <w:p w:rsidR="004F3328" w:rsidRDefault="004F3328" w:rsidP="00B92C1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b/>
          <w:bCs/>
          <w:noProof/>
        </w:rPr>
        <w:drawing>
          <wp:inline distT="0" distB="0" distL="0" distR="0" wp14:anchorId="7C6D1E6A" wp14:editId="0134B1B6">
            <wp:extent cx="5720715" cy="2938261"/>
            <wp:effectExtent l="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28" w:rsidRDefault="004F3328" w:rsidP="00B92C1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Cs w:val="21"/>
        </w:rPr>
        <w:drawing>
          <wp:inline distT="0" distB="0" distL="0" distR="0" wp14:anchorId="75C67A7D">
            <wp:extent cx="5707380" cy="2625090"/>
            <wp:effectExtent l="0" t="0" r="0" b="3810"/>
            <wp:docPr id="14" name="图片 14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.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1E" w:rsidRPr="004F3328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传播策略：线上通过微博微信权威官媒、各圈层</w:t>
      </w:r>
      <w:r w:rsidR="004F3328"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媒体进行扩散辐射到全国，集中流量配合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微博#乐堡啤酒给新青年送锦囊#热搜话题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，实现大曝光。</w:t>
      </w:r>
    </w:p>
    <w:p w:rsidR="002F041E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第二阶段：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①毕业季，乐堡啤酒继续深挖年轻人面对人生的困惑，首先线上出炉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乐堡态度大片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，三大代言人用极富个性的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WHY NOT故事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，分享他们对人生的态度。</w:t>
      </w:r>
    </w:p>
    <w:p w:rsidR="002F041E" w:rsidRPr="004F3328" w:rsidRDefault="004F332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b/>
          <w:bCs/>
          <w:noProof/>
        </w:rPr>
        <w:lastRenderedPageBreak/>
        <w:drawing>
          <wp:inline distT="0" distB="0" distL="0" distR="0" wp14:anchorId="4779711D" wp14:editId="18F54C0A">
            <wp:extent cx="5666105" cy="3157855"/>
            <wp:effectExtent l="0" t="0" r="0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1E" w:rsidRPr="00CA0870" w:rsidRDefault="00AD4838" w:rsidP="00CA08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A0870">
        <w:rPr>
          <w:rFonts w:ascii="微软雅黑" w:eastAsia="微软雅黑" w:hAnsi="微软雅黑" w:hint="eastAsia"/>
          <w:sz w:val="21"/>
          <w:szCs w:val="21"/>
        </w:rPr>
        <w:t>②在线下，</w:t>
      </w:r>
      <w:r w:rsidRPr="00CA0870">
        <w:rPr>
          <w:rFonts w:ascii="微软雅黑" w:eastAsia="微软雅黑" w:hAnsi="微软雅黑"/>
          <w:sz w:val="21"/>
          <w:szCs w:val="21"/>
        </w:rPr>
        <w:t>乐堡啤酒深入成都、重庆、贵阳、昆明四城地铁站开启“人生试题”作答，与消费者深度互动。</w:t>
      </w:r>
      <w:r w:rsidRPr="00CA0870">
        <w:rPr>
          <w:rFonts w:ascii="微软雅黑" w:eastAsia="微软雅黑" w:hAnsi="微软雅黑" w:hint="eastAsia"/>
          <w:sz w:val="21"/>
          <w:szCs w:val="21"/>
        </w:rPr>
        <w:t>同时，</w:t>
      </w:r>
      <w:r w:rsidRPr="00CA0870">
        <w:rPr>
          <w:rFonts w:ascii="微软雅黑" w:eastAsia="微软雅黑" w:hAnsi="微软雅黑"/>
          <w:sz w:val="21"/>
          <w:szCs w:val="21"/>
        </w:rPr>
        <w:t>乐堡啤酒还联手WHY NOT示范官——跑酷冠军@高家雯、北大畅销书作家@苑子文、电竞全能王@阿泰AT，用亲身经历的WHY NOT故事做</w:t>
      </w:r>
      <w:bookmarkStart w:id="0" w:name="_GoBack"/>
      <w:bookmarkEnd w:id="0"/>
      <w:r w:rsidRPr="00CA0870">
        <w:rPr>
          <w:rFonts w:ascii="微软雅黑" w:eastAsia="微软雅黑" w:hAnsi="微软雅黑"/>
          <w:sz w:val="21"/>
          <w:szCs w:val="21"/>
        </w:rPr>
        <w:t>示范</w:t>
      </w:r>
      <w:r w:rsidRPr="00CA0870">
        <w:rPr>
          <w:rFonts w:ascii="微软雅黑" w:eastAsia="微软雅黑" w:hAnsi="微软雅黑" w:hint="eastAsia"/>
          <w:sz w:val="21"/>
          <w:szCs w:val="21"/>
        </w:rPr>
        <w:t>。</w:t>
      </w:r>
    </w:p>
    <w:p w:rsidR="002F041E" w:rsidRPr="004F3328" w:rsidRDefault="004F3328" w:rsidP="004F3328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noProof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Cs w:val="21"/>
        </w:rPr>
        <w:lastRenderedPageBreak/>
        <w:drawing>
          <wp:inline distT="0" distB="0" distL="0" distR="0" wp14:anchorId="51B72BF0" wp14:editId="7B1D7C9C">
            <wp:extent cx="5715000" cy="3807460"/>
            <wp:effectExtent l="0" t="0" r="0" b="2540"/>
            <wp:docPr id="16" name="图片 16" descr="微信图片_2022071411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71411143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Cs w:val="21"/>
        </w:rPr>
        <w:t xml:space="preserve"> </w:t>
      </w:r>
      <w:r w:rsidR="00AD4838"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Cs w:val="21"/>
        </w:rPr>
        <w:drawing>
          <wp:inline distT="0" distB="0" distL="114300" distR="114300">
            <wp:extent cx="5715000" cy="3807460"/>
            <wp:effectExtent l="0" t="0" r="0" b="2540"/>
            <wp:docPr id="15" name="图片 15" descr="微信图片_2022071717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7171711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1E" w:rsidRDefault="00AD4838" w:rsidP="00B92C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传播策略：线上联合官媒、本地资讯号、潮流号等不同圈层</w:t>
      </w:r>
      <w:r w:rsidR="004F3328"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发声，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冲上微博热搜话题#乐堡啤酒放开试WHY NOT#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将品牌态度植入消费者印象。</w:t>
      </w:r>
    </w:p>
    <w:p w:rsidR="002F041E" w:rsidRDefault="00AD4838" w:rsidP="00B92C1F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第三阶段：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乐堡三大代言人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连线直播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，在线分享WHY NOT故事，更有世界beatbox大赛亚军啊鑫在线互动，持续发酵乐堡WHY NOT品牌态度，同时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带动电商销量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，进行购买转化。</w:t>
      </w:r>
    </w:p>
    <w:p w:rsidR="002F041E" w:rsidRDefault="004F3328" w:rsidP="00B92C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b/>
          <w:bCs/>
          <w:noProof/>
        </w:rPr>
        <w:lastRenderedPageBreak/>
        <w:drawing>
          <wp:inline distT="0" distB="0" distL="0" distR="0" wp14:anchorId="1125458C">
            <wp:extent cx="2312670" cy="4084955"/>
            <wp:effectExtent l="0" t="0" r="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1E" w:rsidRPr="004F3328" w:rsidRDefault="00AD4838" w:rsidP="00B92C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传播策略：着重在于把明星动态与品牌有机绑定，通过娱乐段子手、嘻哈音乐</w:t>
      </w:r>
      <w:r w:rsidR="004F3328">
        <w:rPr>
          <w:rFonts w:ascii="微软雅黑" w:eastAsia="微软雅黑" w:hAnsi="微软雅黑"/>
          <w:color w:val="0D0D0D" w:themeColor="text1" w:themeTint="F2"/>
          <w:sz w:val="21"/>
          <w:szCs w:val="21"/>
        </w:rPr>
        <w:t>KOL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等聚集年轻人接收明星资讯的出口，激起话题讨论，引流到直播平台。</w:t>
      </w:r>
    </w:p>
    <w:p w:rsidR="002F041E" w:rsidRDefault="00AD4838" w:rsidP="00B92C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2F041E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整体项目线上全网总曝光量超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3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8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.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4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亿，互动量达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947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W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+，视频播放量达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5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599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W+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，热搜话题阅读次数达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5.6亿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，讨论次数达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10.3W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；线下重庆观音桥上画1天，包屏1小时，触达人流量达50W人次。</w:t>
      </w:r>
    </w:p>
    <w:p w:rsidR="002F041E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项目总结视频：</w:t>
      </w:r>
      <w:hyperlink r:id="rId14" w:history="1">
        <w:r>
          <w:rPr>
            <w:rStyle w:val="af4"/>
            <w:rFonts w:ascii="微软雅黑" w:eastAsia="微软雅黑" w:hAnsi="微软雅黑" w:cs="微软雅黑" w:hint="eastAsia"/>
            <w:bCs/>
            <w:sz w:val="21"/>
            <w:szCs w:val="21"/>
          </w:rPr>
          <w:t>https://v.qq.com/x/page/r3367f1jbq4.html</w:t>
        </w:r>
      </w:hyperlink>
    </w:p>
    <w:p w:rsidR="002F041E" w:rsidRDefault="00AD4838" w:rsidP="00B92C1F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Cs/>
          <w:noProof/>
          <w:color w:val="0D0D0D" w:themeColor="text1" w:themeTint="F2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386715</wp:posOffset>
            </wp:positionV>
            <wp:extent cx="876935" cy="876935"/>
            <wp:effectExtent l="0" t="0" r="12065" b="12065"/>
            <wp:wrapTopAndBottom/>
            <wp:docPr id="3" name="图片 3" descr="乐堡啤酒2022Equity结案报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乐堡啤酒2022Equity结案报告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Cs/>
          <w:noProof/>
          <w:color w:val="0D0D0D" w:themeColor="text1" w:themeTint="F2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361315</wp:posOffset>
            </wp:positionV>
            <wp:extent cx="909320" cy="909320"/>
            <wp:effectExtent l="0" t="0" r="5080" b="5080"/>
            <wp:wrapTopAndBottom/>
            <wp:docPr id="2" name="图片 2" descr="乐堡啤酒2022Equity结案报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乐堡啤酒2022Equity结案报告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项目结案报告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：</w:t>
      </w:r>
    </w:p>
    <w:sectPr w:rsidR="002F041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D22" w:rsidRDefault="00941D22">
      <w:r>
        <w:separator/>
      </w:r>
    </w:p>
  </w:endnote>
  <w:endnote w:type="continuationSeparator" w:id="0">
    <w:p w:rsidR="00941D22" w:rsidRDefault="00941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41E" w:rsidRDefault="00AD4838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2F041E" w:rsidRDefault="002F041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41E" w:rsidRDefault="002F041E">
    <w:pPr>
      <w:pStyle w:val="a9"/>
      <w:framePr w:wrap="around" w:vAnchor="text" w:hAnchor="margin" w:xAlign="right" w:y="1"/>
      <w:rPr>
        <w:rStyle w:val="af2"/>
      </w:rPr>
    </w:pPr>
  </w:p>
  <w:p w:rsidR="002F041E" w:rsidRDefault="002F041E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41E" w:rsidRDefault="002F04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D22" w:rsidRDefault="00941D22">
      <w:r>
        <w:separator/>
      </w:r>
    </w:p>
  </w:footnote>
  <w:footnote w:type="continuationSeparator" w:id="0">
    <w:p w:rsidR="00941D22" w:rsidRDefault="00941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41E" w:rsidRDefault="002F041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41E" w:rsidRDefault="00AD4838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41E" w:rsidRDefault="002F041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B7F46"/>
    <w:multiLevelType w:val="hybridMultilevel"/>
    <w:tmpl w:val="FFA60B32"/>
    <w:lvl w:ilvl="0" w:tplc="CC44D7A0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B4ABACA"/>
    <w:multiLevelType w:val="singleLevel"/>
    <w:tmpl w:val="3B4ABACA"/>
    <w:lvl w:ilvl="0">
      <w:start w:val="1"/>
      <w:numFmt w:val="decimal"/>
      <w:suff w:val="nothing"/>
      <w:lvlText w:val="（%1）"/>
      <w:lvlJc w:val="left"/>
      <w:rPr>
        <w:rFonts w:hint="default"/>
        <w:b w:val="0"/>
        <w:bCs w:val="0"/>
      </w:rPr>
    </w:lvl>
  </w:abstractNum>
  <w:abstractNum w:abstractNumId="2" w15:restartNumberingAfterBreak="0">
    <w:nsid w:val="4B9562BA"/>
    <w:multiLevelType w:val="hybridMultilevel"/>
    <w:tmpl w:val="0E2C187E"/>
    <w:lvl w:ilvl="0" w:tplc="A948B5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E774E5"/>
    <w:multiLevelType w:val="hybridMultilevel"/>
    <w:tmpl w:val="938AB266"/>
    <w:lvl w:ilvl="0" w:tplc="91060EE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k5ZWM2ZWE2MWZlMzdhZDI2NzAzNzkwZGNlOGVmY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041E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3328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677B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1D22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4838"/>
    <w:rsid w:val="00AD58E1"/>
    <w:rsid w:val="00AD5FDE"/>
    <w:rsid w:val="00AE7F81"/>
    <w:rsid w:val="00AF0F77"/>
    <w:rsid w:val="00AF1D91"/>
    <w:rsid w:val="00B03FD0"/>
    <w:rsid w:val="00B05B17"/>
    <w:rsid w:val="00B2149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0513"/>
    <w:rsid w:val="00B92C1F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0870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2E903CF"/>
    <w:rsid w:val="05347529"/>
    <w:rsid w:val="131E2443"/>
    <w:rsid w:val="2F230642"/>
    <w:rsid w:val="30D847A7"/>
    <w:rsid w:val="4B331BCB"/>
    <w:rsid w:val="4D396C9E"/>
    <w:rsid w:val="54CF254E"/>
    <w:rsid w:val="55FD235F"/>
    <w:rsid w:val="5640122A"/>
    <w:rsid w:val="6D1B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FollowedHyperlink"/>
    <w:basedOn w:val="a0"/>
    <w:uiPriority w:val="99"/>
    <w:semiHidden/>
    <w:unhideWhenUsed/>
    <w:rsid w:val="004F33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.qq.com/x/page/r3367f1jbq4.html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FEC6D28-91F5-FF4A-AFBF-A580C955F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227</Words>
  <Characters>1295</Characters>
  <Application>Microsoft Office Word</Application>
  <DocSecurity>0</DocSecurity>
  <Lines>10</Lines>
  <Paragraphs>3</Paragraphs>
  <ScaleCrop>false</ScaleCrop>
  <Company>WWW.YlmF.CoM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5</cp:revision>
  <cp:lastPrinted>2012-10-11T08:46:00Z</cp:lastPrinted>
  <dcterms:created xsi:type="dcterms:W3CDTF">2023-02-17T02:00:00Z</dcterms:created>
  <dcterms:modified xsi:type="dcterms:W3CDTF">2023-02-20T09:09:00Z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B0A747185B1B4F93BCA3CAC108F66BBA</vt:lpwstr>
  </property>
</Properties>
</file>