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60FFB3" w14:textId="2FB0B3CA" w:rsidR="00CE6D32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悦鲜活</w:t>
      </w:r>
      <w:r w:rsidR="0056534B" w:rsidRPr="0056534B">
        <w:rPr>
          <w:rFonts w:ascii="微软雅黑" w:eastAsia="微软雅黑" w:hAnsi="微软雅黑" w:cs="Times New Roman"/>
          <w:b/>
          <w:sz w:val="32"/>
          <w:szCs w:val="32"/>
        </w:rPr>
        <w:t>×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永璞跨界联动 “鲜拿个铁”助力爆品破圈</w:t>
      </w:r>
    </w:p>
    <w:p w14:paraId="7F3E2321" w14:textId="77777777" w:rsidR="00CE6D3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：悦鲜活</w:t>
      </w:r>
    </w:p>
    <w:p w14:paraId="0DD6B688" w14:textId="77777777" w:rsidR="00CE6D3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：食品饮料</w:t>
      </w:r>
    </w:p>
    <w:p w14:paraId="01253788" w14:textId="77777777" w:rsidR="00CE6D3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.11.20-12.10</w:t>
      </w:r>
    </w:p>
    <w:p w14:paraId="0BD011C2" w14:textId="77777777" w:rsidR="00CE6D32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：跨界联合营销类</w:t>
      </w:r>
    </w:p>
    <w:p w14:paraId="4845FF8B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0694216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悦鲜活以“新一代鲜牛奶”为定位，倡导消费者享受新鲜、安全、美味、营养的乳品，带来健康的体魄和改变未来的愉悦心情，代表一种追求品质的现代生活方式，以此实现“让国人喝上好牛奶”的愿景和使命。</w:t>
      </w:r>
    </w:p>
    <w:p w14:paraId="21192C32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目前已成功覆盖上海、北京等一线及新一线城市为主，同时覆盖省会城市和富裕度高的二、三线城市，且在以上区域的便利系统销售持续领先，但在一线及新一线地区，消费者对悦鲜活品牌认知度仍亟需提高。</w:t>
      </w:r>
    </w:p>
    <w:p w14:paraId="5DC14AB6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一线和新一线地区的咖啡文化盛行的大背景下，由“赶时髦”到“咖啡续命”，年轻消费群体已逐步养成喝咖啡的习惯，咖啡变为“日常饮品”。从消费人群上看，80后、90后组成的Y世代仍是消费主力，而00后的Z世代已经对咖啡和牛奶一样习惯成自然。从社交习惯上看，爱咖啡的TA们都聚集在小红书 ，标记TA们的生活。所以本次以高社交属性和精致生活方式的新媒体平台作为切入点，与新一代年轻人共创咖啡美学。</w:t>
      </w:r>
    </w:p>
    <w:p w14:paraId="5B5C0C12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547F437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sz w:val="21"/>
          <w:szCs w:val="21"/>
        </w:rPr>
        <w:t>让悦鲜活成为咖啡界的鲜奶焦点，携手永璞咖啡攻破品类壁垒。以占领新潮流场景，探寻品牌增长的第二曲线。以年轻人的新消费习惯切入，扩展鲜奶使用场景，放大“鲜”核心特点，用爆款单品的思路去抢占用户心智。</w:t>
      </w:r>
    </w:p>
    <w:p w14:paraId="6470CE7A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6ADF8C2" w14:textId="77777777" w:rsidR="00CE6D32" w:rsidRDefault="00000000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【洞察思考】悦鲜活与永璞组成鲜拿铁CP，唤醒社畜的鲜活力。</w:t>
      </w:r>
      <w:r>
        <w:rPr>
          <w:noProof/>
        </w:rPr>
        <w:drawing>
          <wp:inline distT="0" distB="0" distL="114300" distR="114300" wp14:anchorId="7A715A70" wp14:editId="69A763BC">
            <wp:extent cx="3651885" cy="1852930"/>
            <wp:effectExtent l="0" t="0" r="571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0D88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咖啡快消品在年轻人的消费习惯中意味着健康的生活方式，有品质的生活态度、惬意的轻松时光。城市中被KPI追着的社畜们，失去了年轻的鲜活感，每天如同行尸走肉行驶在摩天大楼中。过着日常早C晚A的生活—早上Coffee提神，晚上Alcohol助眠，老板大饼消化不良的时候下午还得加个T—下午茶。悦鲜活以高品质的鲜奶，帮助社畜们在紧急情况下也能轻松享受精品拿铁。</w:t>
      </w:r>
    </w:p>
    <w:p w14:paraId="3A6CF931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【传播策略】以点带面，层层渗透的心域建设，以共鸣构建深层产品认知。</w:t>
      </w:r>
    </w:p>
    <w:p w14:paraId="01A09E1A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1、核心圈层种认知：</w:t>
      </w:r>
      <w:r>
        <w:rPr>
          <w:rFonts w:ascii="微软雅黑" w:eastAsia="微软雅黑" w:hAnsi="微软雅黑" w:hint="eastAsia"/>
          <w:sz w:val="21"/>
          <w:szCs w:val="21"/>
        </w:rPr>
        <w:t>美好场景意向植入圈定用咖啡和他人精致生活治愈的社畜们，传递松弛感的生活态度，传递奶香、口感、拉花的核心卖点；</w:t>
      </w:r>
    </w:p>
    <w:p w14:paraId="09DE01FF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2、生机圈层提曝光：</w:t>
      </w:r>
      <w:r>
        <w:rPr>
          <w:rFonts w:ascii="微软雅黑" w:eastAsia="微软雅黑" w:hAnsi="微软雅黑" w:hint="eastAsia"/>
          <w:sz w:val="21"/>
          <w:szCs w:val="21"/>
        </w:rPr>
        <w:t>花式创意植入提升泛圈层关注度，炒热鲜拿铁CP热度；</w:t>
      </w:r>
    </w:p>
    <w:p w14:paraId="24FF501B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3、泛圈层耕场景：</w:t>
      </w:r>
      <w:r>
        <w:rPr>
          <w:rFonts w:ascii="微软雅黑" w:eastAsia="微软雅黑" w:hAnsi="微软雅黑" w:hint="eastAsia"/>
          <w:sz w:val="21"/>
          <w:szCs w:val="21"/>
        </w:rPr>
        <w:t>早餐、下午茶场景深耕，展现鲜拿铁的好喝口感及带来鲜活状态的特点，种草悦鲜活+永璞是拿铁人需要的鲜活CP。</w:t>
      </w:r>
    </w:p>
    <w:p w14:paraId="71B0F130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【创意点植入】</w:t>
      </w:r>
    </w:p>
    <w:p w14:paraId="2C21AAAC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1、心域高共鸣感话题：</w:t>
      </w:r>
      <w:r>
        <w:rPr>
          <w:rFonts w:ascii="微软雅黑" w:eastAsia="微软雅黑" w:hAnsi="微软雅黑" w:hint="eastAsia"/>
          <w:sz w:val="21"/>
          <w:szCs w:val="21"/>
        </w:rPr>
        <w:t>万物起源 鲜拿个铁，传递从喝鲜拿铁开启一天生活、面对任何困难前的松弛感。</w:t>
      </w:r>
    </w:p>
    <w:p w14:paraId="229D5DD4" w14:textId="77777777" w:rsidR="00CE6D32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55AA169C" wp14:editId="79324D6A">
            <wp:extent cx="3522980" cy="1800860"/>
            <wp:effectExtent l="0" t="0" r="127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6396" w14:textId="77777777" w:rsidR="00CE6D32" w:rsidRDefault="00000000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2、社交化叙事传播：</w:t>
      </w:r>
      <w:r>
        <w:rPr>
          <w:rFonts w:ascii="微软雅黑" w:eastAsia="微软雅黑" w:hAnsi="微软雅黑" w:hint="eastAsia"/>
          <w:sz w:val="21"/>
          <w:szCs w:val="21"/>
        </w:rPr>
        <w:t>高复制力饮品攻略，切入社畜赶时间的生活场景，且满足对精品咖啡的追求“快手咖啡”——鲜拿铁CP。</w:t>
      </w:r>
    </w:p>
    <w:p w14:paraId="576A359A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执行过程/媒体表现</w:t>
      </w:r>
    </w:p>
    <w:p w14:paraId="2097330F" w14:textId="6B929D4D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1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、蓄水期：为圈定咖啡爱好的精准人群，与精致饮食美食博主传递“晨光正好，鲜拿个铁”松弛感和“鲜活拿铁更鲜活生活”的治愈系鲜拿铁CP。</w:t>
      </w:r>
      <w:r>
        <w:rPr>
          <w:rFonts w:ascii="微软雅黑" w:eastAsia="微软雅黑" w:hAnsi="微软雅黑" w:hint="eastAsia"/>
          <w:sz w:val="21"/>
          <w:szCs w:val="21"/>
        </w:rPr>
        <w:t>从治愈系的居家早餐咖啡场景植入，多维展现悦鲜活口感上的鲜、与咖啡搭配时的衬香气和易拉花特点，与温暖美好的晨光一起走进目标人群心智中。</w:t>
      </w:r>
    </w:p>
    <w:p w14:paraId="638E7F51" w14:textId="72EA5661" w:rsidR="00CE6D32" w:rsidRDefault="003B42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B423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300C5DF" wp14:editId="6FB3AE96">
            <wp:extent cx="4889500" cy="2806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74175" w14:textId="77777777" w:rsidR="00CE6D32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引爆期：为提升#鲜拿个铁#话题热度，通过职场白领、生活分享、美食等达人合作共创鲜奶CP的花式喝法。</w:t>
      </w:r>
      <w:r>
        <w:rPr>
          <w:rFonts w:ascii="微软雅黑" w:eastAsia="微软雅黑" w:hAnsi="微软雅黑" w:hint="eastAsia"/>
          <w:sz w:val="21"/>
          <w:szCs w:val="21"/>
        </w:rPr>
        <w:t>以可简单复制的“快手咖啡”引起跟风效应，结合便利店、办公室、快手早餐等场景传递人生哲学#遇事不决 鲜拿个铁#；以精细化制作的“咖啡艺术品”传递咖啡美学#诗与远方 鲜拿个铁#。</w:t>
      </w:r>
    </w:p>
    <w:p w14:paraId="4D570915" w14:textId="7FC0708F" w:rsidR="00CE6D32" w:rsidRDefault="003B42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B423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4AB0C52" wp14:editId="01046EB3">
            <wp:extent cx="4838700" cy="2692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453E8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销效果与市场反馈</w:t>
      </w:r>
    </w:p>
    <w:p w14:paraId="0413A6A1" w14:textId="77777777" w:rsidR="00CE6D3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1、品类词自然占位第一：</w:t>
      </w:r>
      <w:r>
        <w:rPr>
          <w:rFonts w:ascii="微软雅黑" w:eastAsia="微软雅黑" w:hAnsi="微软雅黑" w:hint="eastAsia"/>
          <w:sz w:val="21"/>
          <w:szCs w:val="21"/>
        </w:rPr>
        <w:t>悦鲜活的鲜拿铁CP自然占位小红书品类词落地页第一位置，实现精准触达核心目标人群；</w:t>
      </w:r>
    </w:p>
    <w:p w14:paraId="00EC1C93" w14:textId="77777777" w:rsidR="00CE6D3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2、爆文率超行业水平两倍：</w:t>
      </w:r>
      <w:r>
        <w:rPr>
          <w:rFonts w:ascii="微软雅黑" w:eastAsia="微软雅黑" w:hAnsi="微软雅黑" w:hint="eastAsia"/>
          <w:sz w:val="21"/>
          <w:szCs w:val="21"/>
        </w:rPr>
        <w:t>通过心域营销，传递“悦鲜活让咖啡味更鲜活，生活味更新鲜”核心理念，实现人群心智理性感性双渗透；</w:t>
      </w:r>
    </w:p>
    <w:p w14:paraId="7D10DBB6" w14:textId="77777777" w:rsidR="00CE6D3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3、缩减一半互动成本：</w:t>
      </w:r>
      <w:r>
        <w:rPr>
          <w:rFonts w:ascii="微软雅黑" w:eastAsia="微软雅黑" w:hAnsi="微软雅黑" w:hint="eastAsia"/>
          <w:sz w:val="21"/>
          <w:szCs w:val="21"/>
        </w:rPr>
        <w:t>多篇笔记远超达人平均，多小博主释放超级爆文潜力，实现小预算撬动大流量。</w:t>
      </w:r>
    </w:p>
    <w:p w14:paraId="0AC9CAAF" w14:textId="77777777" w:rsidR="00CE6D3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01269256" wp14:editId="3FC8A391">
            <wp:extent cx="3027045" cy="1449070"/>
            <wp:effectExtent l="0" t="0" r="1905" b="17780"/>
            <wp:docPr id="3" name="图片 3" descr="fbc348fa139dfe39939520ce7017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bc348fa139dfe39939520ce7017a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D3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29CDD" w14:textId="77777777" w:rsidR="00B970E2" w:rsidRDefault="00B970E2">
      <w:r>
        <w:separator/>
      </w:r>
    </w:p>
  </w:endnote>
  <w:endnote w:type="continuationSeparator" w:id="0">
    <w:p w14:paraId="117973A1" w14:textId="77777777" w:rsidR="00B970E2" w:rsidRDefault="00B97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8A549" w14:textId="77777777" w:rsidR="00CE6D32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439D19D" w14:textId="77777777" w:rsidR="00CE6D32" w:rsidRDefault="00CE6D3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06DA3" w14:textId="77777777" w:rsidR="00CE6D32" w:rsidRDefault="00CE6D32">
    <w:pPr>
      <w:pStyle w:val="a9"/>
      <w:framePr w:wrap="around" w:vAnchor="text" w:hAnchor="margin" w:xAlign="right" w:y="1"/>
      <w:rPr>
        <w:rStyle w:val="af2"/>
      </w:rPr>
    </w:pPr>
  </w:p>
  <w:p w14:paraId="260AD09F" w14:textId="77777777" w:rsidR="00CE6D32" w:rsidRDefault="00CE6D32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D8E44" w14:textId="77777777" w:rsidR="00CE6D32" w:rsidRDefault="00CE6D3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AD505" w14:textId="77777777" w:rsidR="00B970E2" w:rsidRDefault="00B970E2">
      <w:r>
        <w:separator/>
      </w:r>
    </w:p>
  </w:footnote>
  <w:footnote w:type="continuationSeparator" w:id="0">
    <w:p w14:paraId="395B7EDB" w14:textId="77777777" w:rsidR="00B970E2" w:rsidRDefault="00B97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02825" w14:textId="77777777" w:rsidR="00CE6D32" w:rsidRDefault="00CE6D3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01A63" w14:textId="77777777" w:rsidR="00CE6D32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57E0764" wp14:editId="3EEE5B9F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19863" w14:textId="77777777" w:rsidR="00CE6D32" w:rsidRDefault="00CE6D3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1C9254B"/>
    <w:multiLevelType w:val="singleLevel"/>
    <w:tmpl w:val="C1C9254B"/>
    <w:lvl w:ilvl="0">
      <w:start w:val="2"/>
      <w:numFmt w:val="decimal"/>
      <w:suff w:val="nothing"/>
      <w:lvlText w:val="%1、"/>
      <w:lvlJc w:val="left"/>
    </w:lvl>
  </w:abstractNum>
  <w:num w:numId="1" w16cid:durableId="396978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NhOGVjNjAzMzNjNjRlYTM1N2QwN2Y5OTZkYzYzNTI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054A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3BB0"/>
    <w:rsid w:val="00386E93"/>
    <w:rsid w:val="0038758A"/>
    <w:rsid w:val="003A2FD7"/>
    <w:rsid w:val="003A3097"/>
    <w:rsid w:val="003A3802"/>
    <w:rsid w:val="003B4231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534B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957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70E2"/>
    <w:rsid w:val="00BA0329"/>
    <w:rsid w:val="00BA4FD4"/>
    <w:rsid w:val="00BA7554"/>
    <w:rsid w:val="00BB0E07"/>
    <w:rsid w:val="00BB1A99"/>
    <w:rsid w:val="00BB7C80"/>
    <w:rsid w:val="00BC1804"/>
    <w:rsid w:val="00BC7577"/>
    <w:rsid w:val="00BD3DD3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6D32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2065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1096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312729A"/>
    <w:rsid w:val="09363287"/>
    <w:rsid w:val="097A5EC6"/>
    <w:rsid w:val="2B6A4679"/>
    <w:rsid w:val="341E0659"/>
    <w:rsid w:val="38C662D9"/>
    <w:rsid w:val="4E401C82"/>
    <w:rsid w:val="6B04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B67C9E3"/>
  <w15:docId w15:val="{7BDAE51B-5420-5A46-832E-16CD7FEAB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231</Words>
  <Characters>1319</Characters>
  <Application>Microsoft Office Word</Application>
  <DocSecurity>0</DocSecurity>
  <Lines>10</Lines>
  <Paragraphs>3</Paragraphs>
  <ScaleCrop>false</ScaleCrop>
  <Company>WWW.YlmF.CoM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2023-02-20T07:29:00Z</dcterms:created>
  <dcterms:modified xsi:type="dcterms:W3CDTF">2023-02-20T07:29:00Z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04998351301D46CA9CC3F74AAAF01A70</vt:lpwstr>
  </property>
</Properties>
</file>