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2EB99E6" w14:textId="3418FE76" w:rsidR="008C331F" w:rsidRPr="00FA4811" w:rsidRDefault="00000000" w:rsidP="00FA481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广汽丰田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雷凌</w:t>
      </w:r>
      <w:r w:rsidR="00FA4811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百度：世界杯</w:t>
      </w:r>
      <w:r>
        <w:rPr>
          <w:rFonts w:ascii="微软雅黑" w:eastAsia="微软雅黑" w:hAnsi="微软雅黑" w:cs="Times New Roman" w:hint="eastAsia"/>
          <w:b/>
          <w:sz w:val="32"/>
          <w:szCs w:val="32"/>
          <w:lang w:eastAsia="zh-Hans"/>
        </w:rPr>
        <w:t>大事件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营销</w:t>
      </w:r>
    </w:p>
    <w:p w14:paraId="737BD0F6" w14:textId="77777777" w:rsidR="008C331F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广汽丰田</w:t>
      </w:r>
    </w:p>
    <w:p w14:paraId="700C6759" w14:textId="77777777" w:rsidR="008C331F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汽车</w:t>
      </w:r>
    </w:p>
    <w:p w14:paraId="26E5B672" w14:textId="77777777" w:rsidR="008C331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：2022.11.20-12.18</w:t>
      </w:r>
    </w:p>
    <w:p w14:paraId="39A7701F" w14:textId="2F115822" w:rsidR="008C331F" w:rsidRPr="00FA4811" w:rsidRDefault="00000000" w:rsidP="00FA4811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FA4811" w:rsidRPr="00FA4811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678527C1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A5316CA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汽丰田计划打造雷凌家族品牌形象，通过统一的形象输出树立雷凌车系大家族品牌文化，提升品牌认知度。以雷凌大品牌为核心，传递中级车智能新标杆，持续巩固雷凌品牌声量，并针对雷凌车型各版本优势及差异化进行强化。</w:t>
      </w:r>
    </w:p>
    <w:p w14:paraId="609E3100" w14:textId="77777777" w:rsidR="008C331F" w:rsidRPr="00207D4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07D45">
        <w:rPr>
          <w:rFonts w:ascii="微软雅黑" w:eastAsia="微软雅黑" w:hAnsi="微软雅黑" w:hint="eastAsia"/>
          <w:b/>
          <w:bCs/>
          <w:sz w:val="21"/>
          <w:szCs w:val="21"/>
        </w:rPr>
        <w:t>市场环境：</w:t>
      </w:r>
    </w:p>
    <w:p w14:paraId="2FCAC350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车市进入存量阶段，马太效应越发明显，自主&amp;新能源品牌增势凶猛，合资品牌面临较大挑战。广汽丰田需借助更贴合目标用户的创新营销方式，实现品牌的逆势上扬。</w:t>
      </w:r>
    </w:p>
    <w:p w14:paraId="10B3A6A3" w14:textId="77777777" w:rsidR="008C331F" w:rsidRPr="00207D4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07D45">
        <w:rPr>
          <w:rFonts w:ascii="微软雅黑" w:eastAsia="微软雅黑" w:hAnsi="微软雅黑" w:hint="eastAsia"/>
          <w:b/>
          <w:bCs/>
          <w:sz w:val="21"/>
          <w:szCs w:val="21"/>
        </w:rPr>
        <w:t>产品优势：</w:t>
      </w:r>
    </w:p>
    <w:p w14:paraId="570C7522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雷凌作为广汽丰田的新能源车型，总续航里程达985km，百公里综合油耗1.3L。质感设计、先进科技、智能便利、安全无忧，使广丰雷凌从2020年开始就斩获全国HEV车型销量排行榜第一的位置，也带动着广汽丰田在新能源领域不断突破。</w:t>
      </w:r>
    </w:p>
    <w:p w14:paraId="13F682DB" w14:textId="77777777" w:rsidR="008C331F" w:rsidRPr="00207D4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07D45">
        <w:rPr>
          <w:rFonts w:ascii="微软雅黑" w:eastAsia="微软雅黑" w:hAnsi="微软雅黑" w:hint="eastAsia"/>
          <w:b/>
          <w:bCs/>
          <w:sz w:val="21"/>
          <w:szCs w:val="21"/>
        </w:rPr>
        <w:t>用户特征&amp;触媒偏好：</w:t>
      </w:r>
    </w:p>
    <w:p w14:paraId="7306B571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男女占比7：3，男性占比较高；90后占比高，年轻人的关注度较大，喜欢追逐热点，通过更新颖的方式探索品牌信息。</w:t>
      </w:r>
    </w:p>
    <w:p w14:paraId="636B9E7E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2AC3E16" w14:textId="0873FFD5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超级热点借势，品牌强势曝光，提升大众关注度</w:t>
      </w:r>
      <w:r w:rsidR="00FA4811">
        <w:rPr>
          <w:rFonts w:ascii="微软雅黑" w:eastAsia="微软雅黑" w:hAnsi="微软雅黑" w:hint="eastAsia"/>
          <w:sz w:val="21"/>
          <w:szCs w:val="21"/>
        </w:rPr>
        <w:t>。</w:t>
      </w:r>
    </w:p>
    <w:p w14:paraId="14D6A491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一、热点借势·提声量</w:t>
      </w:r>
    </w:p>
    <w:p w14:paraId="09740899" w14:textId="652A3D35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营销旺季、声量嘈杂，抓住世界杯超级IP节点契机，通过媒体端强势发声，助力雷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凌传播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突围，提振声量，吸引目标用户关注</w:t>
      </w:r>
      <w:r w:rsidR="00FA4811">
        <w:rPr>
          <w:rFonts w:ascii="微软雅黑" w:eastAsia="微软雅黑" w:hAnsi="微软雅黑" w:hint="eastAsia"/>
          <w:sz w:val="21"/>
          <w:szCs w:val="21"/>
        </w:rPr>
        <w:t>。</w:t>
      </w:r>
    </w:p>
    <w:p w14:paraId="437A98B8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二、营销创新·强认知</w:t>
      </w:r>
    </w:p>
    <w:p w14:paraId="2BF8B769" w14:textId="77777777" w:rsidR="00FA48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面向积极向上，热爱生活的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年轻首购用户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，立足产品功能优势，营销创新植入，塑造中级车形象，提升用户对品牌认知和认可</w:t>
      </w:r>
      <w:r w:rsidR="00FA4811">
        <w:rPr>
          <w:rFonts w:ascii="微软雅黑" w:eastAsia="微软雅黑" w:hAnsi="微软雅黑" w:hint="eastAsia"/>
          <w:sz w:val="21"/>
          <w:szCs w:val="21"/>
        </w:rPr>
        <w:t>。</w:t>
      </w:r>
    </w:p>
    <w:p w14:paraId="51419B17" w14:textId="2013A048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3497B2B" wp14:editId="4506F404">
            <wp:extent cx="5704205" cy="3208020"/>
            <wp:effectExtent l="0" t="0" r="10795" b="17780"/>
            <wp:docPr id="1" name="图片 1" descr="营销背景&amp;目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营销背景&amp;目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7AFCC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F33110F" w14:textId="0E877018" w:rsidR="008C331F" w:rsidRPr="00207D4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07D45">
        <w:rPr>
          <w:rFonts w:ascii="微软雅黑" w:eastAsia="微软雅黑" w:hAnsi="微软雅黑" w:hint="eastAsia"/>
          <w:b/>
          <w:bCs/>
          <w:sz w:val="21"/>
          <w:szCs w:val="21"/>
        </w:rPr>
        <w:t>营销策略&amp;创意：超级入口+创新植入+全网曝光</w:t>
      </w:r>
    </w:p>
    <w:p w14:paraId="65227B56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百度搜+推黄金双入口占位，创意彩蛋强势吸睛，度晓晓直播创新软植产出优质内容，站内外传播提升全网关注。</w:t>
      </w:r>
    </w:p>
    <w:p w14:paraId="76E27B10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『搜』——创新彩蛋，抢占世界杯第一黄金入口</w:t>
      </w:r>
    </w:p>
    <w:p w14:paraId="6998196F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『推』——赛事热门资讯专题，28天全时在线</w:t>
      </w:r>
    </w:p>
    <w:p w14:paraId="5CE53575" w14:textId="77777777" w:rsidR="00FA48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『直播』——1/4焦点赛事度晓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直播说车，创新植入</w:t>
      </w:r>
    </w:p>
    <w:p w14:paraId="417BFF51" w14:textId="77777777" w:rsidR="00FA48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36CC1DA9" wp14:editId="4F9ABEED">
            <wp:extent cx="5704205" cy="3220085"/>
            <wp:effectExtent l="0" t="0" r="10795" b="5715"/>
            <wp:docPr id="2" name="图片 2" descr="营销策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销策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5AC4" w14:textId="77777777" w:rsidR="00FA48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E9B5E77" wp14:editId="2983E94D">
            <wp:extent cx="5712460" cy="3211830"/>
            <wp:effectExtent l="0" t="0" r="2540" b="13970"/>
            <wp:docPr id="4" name="图片 4" descr="执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执行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4A6" w14:textId="4CFEACB4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449A025E" wp14:editId="6359B05B">
            <wp:extent cx="5708015" cy="3208020"/>
            <wp:effectExtent l="0" t="0" r="6985" b="17780"/>
            <wp:docPr id="5" name="图片 5" descr="执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执行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D284E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800146C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一、『搜』创新彩蛋抢占世界杯第一黄金入口</w:t>
      </w:r>
    </w:p>
    <w:p w14:paraId="161C5625" w14:textId="2796E238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 1：用户搜索世界杯关键词（包含122个世界杯query，核心词+赛程词+赛况词）</w:t>
      </w:r>
      <w:r w:rsidR="00FA4811">
        <w:rPr>
          <w:rFonts w:ascii="微软雅黑" w:eastAsia="微软雅黑" w:hAnsi="微软雅黑" w:hint="eastAsia"/>
          <w:sz w:val="21"/>
          <w:szCs w:val="21"/>
        </w:rPr>
        <w:t>；</w:t>
      </w:r>
    </w:p>
    <w:p w14:paraId="60C6045C" w14:textId="0B2F9D66" w:rsidR="00FA48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 2：触发广丰雷凌 X 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虚世界杯创意吸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彩蛋</w:t>
      </w:r>
      <w:r w:rsidR="00FA4811">
        <w:rPr>
          <w:rFonts w:ascii="微软雅黑" w:eastAsia="微软雅黑" w:hAnsi="微软雅黑" w:hint="eastAsia"/>
          <w:sz w:val="21"/>
          <w:szCs w:val="21"/>
        </w:rPr>
        <w:t>。</w:t>
      </w:r>
    </w:p>
    <w:p w14:paraId="582173ED" w14:textId="308B0831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2CF7598" wp14:editId="6BDEF639">
            <wp:extent cx="5704205" cy="3199765"/>
            <wp:effectExtent l="0" t="0" r="10795" b="635"/>
            <wp:docPr id="8" name="图片 8" descr="执行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执行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2491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二、『推』世界杯直通车28天全时在线</w:t>
      </w:r>
    </w:p>
    <w:p w14:paraId="118B49B2" w14:textId="3CB60DB3" w:rsidR="00FA48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用户在百度APP，通过开屏、世界杯频道banner、运营推广资源进入广丰雷凌「世界杯直通车」赛事早晚报热门资讯专题观看世界杯相关资讯</w:t>
      </w:r>
      <w:r w:rsidR="00FA4811">
        <w:rPr>
          <w:rFonts w:ascii="微软雅黑" w:eastAsia="微软雅黑" w:hAnsi="微软雅黑" w:hint="eastAsia"/>
          <w:sz w:val="21"/>
          <w:szCs w:val="21"/>
        </w:rPr>
        <w:t>。</w:t>
      </w:r>
    </w:p>
    <w:p w14:paraId="5AAC7D81" w14:textId="27A21EFB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6398D6C7" wp14:editId="79747A9D">
            <wp:extent cx="5704205" cy="3204210"/>
            <wp:effectExtent l="0" t="0" r="10795" b="21590"/>
            <wp:docPr id="10" name="图片 10" descr="执行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执行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7ABDC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三、『直播』度晓晓直播说车创新植入</w:t>
      </w:r>
    </w:p>
    <w:p w14:paraId="0C68E347" w14:textId="2F3855FC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摩洛哥对阵葡萄牙1/4决赛，百度虚拟人度晓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与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真人网红CP颢鑫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&amp;Yoyo联动，为独家赞助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商广汽丰田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雷凌打造世界杯期间第一个数字人+真人解说直播间</w:t>
      </w:r>
      <w:r w:rsidR="00FA4811">
        <w:rPr>
          <w:rFonts w:ascii="微软雅黑" w:eastAsia="微软雅黑" w:hAnsi="微软雅黑" w:hint="eastAsia"/>
          <w:sz w:val="21"/>
          <w:szCs w:val="21"/>
        </w:rPr>
        <w:t>。</w:t>
      </w:r>
    </w:p>
    <w:p w14:paraId="5BE970B6" w14:textId="77777777" w:rsidR="00FA48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在百度APP、百家号、抖音、B站、视频号等多平台同步直播，还有微博、公关稿、客户端等优质站内外资源，全网引爆热度。</w:t>
      </w:r>
    </w:p>
    <w:p w14:paraId="10A3BD5C" w14:textId="74A43DF2" w:rsidR="00FA481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0490CF93" wp14:editId="4277FBAA">
            <wp:extent cx="5708015" cy="3204210"/>
            <wp:effectExtent l="0" t="0" r="6985" b="21590"/>
            <wp:docPr id="13" name="图片 13" descr="执行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执行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3D1CB" w14:textId="1F4762BD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FFE8A9E" wp14:editId="33188B6B">
            <wp:extent cx="5710555" cy="3209925"/>
            <wp:effectExtent l="0" t="0" r="4445" b="15875"/>
            <wp:docPr id="11" name="图片 11" descr="执行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执行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18A8" w14:textId="77777777" w:rsidR="008C331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362E2E9" w14:textId="77777777" w:rsidR="008C331F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一、超强曝光，引爆热度</w:t>
      </w:r>
    </w:p>
    <w:p w14:paraId="13A7E47B" w14:textId="1C837F6F" w:rsidR="008C331F" w:rsidRPr="00FA4811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FA4811">
        <w:rPr>
          <w:rFonts w:ascii="微软雅黑" w:eastAsia="微软雅黑" w:hAnsi="微软雅黑" w:hint="eastAsia"/>
          <w:sz w:val="21"/>
          <w:szCs w:val="21"/>
        </w:rPr>
        <w:t>项目整体曝光</w:t>
      </w:r>
      <w:r w:rsidRPr="00FA4811">
        <w:rPr>
          <w:rFonts w:ascii="微软雅黑" w:eastAsia="微软雅黑" w:hAnsi="微软雅黑" w:hint="eastAsia"/>
          <w:b/>
          <w:bCs/>
          <w:sz w:val="21"/>
          <w:szCs w:val="21"/>
        </w:rPr>
        <w:t>28亿+</w:t>
      </w:r>
      <w:r w:rsidRPr="00FA4811">
        <w:rPr>
          <w:rFonts w:ascii="微软雅黑" w:eastAsia="微软雅黑" w:hAnsi="微软雅黑" w:hint="eastAsia"/>
          <w:sz w:val="21"/>
          <w:szCs w:val="21"/>
        </w:rPr>
        <w:t>，超额完成</w:t>
      </w:r>
      <w:r w:rsidRPr="00FA4811">
        <w:rPr>
          <w:rFonts w:ascii="微软雅黑" w:eastAsia="微软雅黑" w:hAnsi="微软雅黑" w:hint="eastAsia"/>
          <w:b/>
          <w:bCs/>
          <w:sz w:val="21"/>
          <w:szCs w:val="21"/>
        </w:rPr>
        <w:t>42%</w:t>
      </w:r>
      <w:r w:rsidR="00FA4811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2AF50260" w14:textId="77777777" w:rsidR="008C331F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其中：</w:t>
      </w:r>
    </w:p>
    <w:p w14:paraId="1468DF7D" w14:textId="7BBC80BD" w:rsidR="008C331F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订阅彩蛋：12亿+</w:t>
      </w:r>
      <w:r w:rsidR="00FA4811">
        <w:rPr>
          <w:rFonts w:ascii="微软雅黑" w:eastAsia="微软雅黑" w:hAnsi="微软雅黑" w:hint="eastAsia"/>
          <w:sz w:val="21"/>
          <w:szCs w:val="21"/>
        </w:rPr>
        <w:t>；</w:t>
      </w:r>
    </w:p>
    <w:p w14:paraId="1652843F" w14:textId="09A3D471" w:rsidR="008C331F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2、世界杯直通车专题+开屏/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硬广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+运营资源：15亿+</w:t>
      </w:r>
      <w:r w:rsidR="00FA4811">
        <w:rPr>
          <w:rFonts w:ascii="微软雅黑" w:eastAsia="微软雅黑" w:hAnsi="微软雅黑" w:hint="eastAsia"/>
          <w:sz w:val="21"/>
          <w:szCs w:val="21"/>
        </w:rPr>
        <w:t>；</w:t>
      </w:r>
    </w:p>
    <w:p w14:paraId="76A82373" w14:textId="6D19973D" w:rsidR="008C331F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3、度晓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晓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1/4决赛直播植入+站内外运营传播资源：220w+</w:t>
      </w:r>
      <w:r w:rsidR="00FA4811">
        <w:rPr>
          <w:rFonts w:ascii="微软雅黑" w:eastAsia="微软雅黑" w:hAnsi="微软雅黑" w:hint="eastAsia"/>
          <w:sz w:val="21"/>
          <w:szCs w:val="21"/>
        </w:rPr>
        <w:t>。</w:t>
      </w:r>
    </w:p>
    <w:p w14:paraId="2B64E652" w14:textId="77777777" w:rsidR="008C331F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二、百度指数提升</w:t>
      </w:r>
    </w:p>
    <w:p w14:paraId="634B40CF" w14:textId="77777777" w:rsidR="00FA481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项目期间，『雷凌』资讯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指数环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比增长1150%，引发用户热议，讨论度飙升</w:t>
      </w:r>
      <w:r w:rsidR="00FA4811">
        <w:rPr>
          <w:rFonts w:ascii="微软雅黑" w:eastAsia="微软雅黑" w:hAnsi="微软雅黑" w:hint="eastAsia"/>
          <w:sz w:val="21"/>
          <w:szCs w:val="21"/>
        </w:rPr>
        <w:t>。</w:t>
      </w:r>
    </w:p>
    <w:p w14:paraId="42C97BA9" w14:textId="77777777" w:rsidR="00FA481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4FA94E4E" wp14:editId="2D2DD649">
            <wp:extent cx="5708015" cy="3220085"/>
            <wp:effectExtent l="0" t="0" r="6985" b="5715"/>
            <wp:docPr id="7" name="图片 7" descr="执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执行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8EDC" w14:textId="5902281B" w:rsidR="008C331F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2828117" wp14:editId="739F2FA3">
            <wp:extent cx="5716270" cy="3211830"/>
            <wp:effectExtent l="0" t="0" r="24130" b="13970"/>
            <wp:docPr id="3" name="图片 3" descr="效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效果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331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EE936" w14:textId="77777777" w:rsidR="001B0A4D" w:rsidRDefault="001B0A4D">
      <w:r>
        <w:separator/>
      </w:r>
    </w:p>
  </w:endnote>
  <w:endnote w:type="continuationSeparator" w:id="0">
    <w:p w14:paraId="3C817AC7" w14:textId="77777777" w:rsidR="001B0A4D" w:rsidRDefault="001B0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50D7B" w14:textId="77777777" w:rsidR="008C331F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66315FB" w14:textId="77777777" w:rsidR="008C331F" w:rsidRDefault="008C331F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1993C" w14:textId="77777777" w:rsidR="008C331F" w:rsidRDefault="008C331F">
    <w:pPr>
      <w:pStyle w:val="a9"/>
      <w:framePr w:wrap="around" w:vAnchor="text" w:hAnchor="margin" w:xAlign="right" w:y="1"/>
      <w:rPr>
        <w:rStyle w:val="af2"/>
      </w:rPr>
    </w:pPr>
  </w:p>
  <w:p w14:paraId="7D207A92" w14:textId="77777777" w:rsidR="008C331F" w:rsidRDefault="008C331F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1C980" w14:textId="77777777" w:rsidR="008C331F" w:rsidRDefault="008C331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EC1DB" w14:textId="77777777" w:rsidR="001B0A4D" w:rsidRDefault="001B0A4D">
      <w:r>
        <w:separator/>
      </w:r>
    </w:p>
  </w:footnote>
  <w:footnote w:type="continuationSeparator" w:id="0">
    <w:p w14:paraId="71580D71" w14:textId="77777777" w:rsidR="001B0A4D" w:rsidRDefault="001B0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7D2F9" w14:textId="77777777" w:rsidR="008C331F" w:rsidRDefault="008C331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2EF0" w14:textId="77777777" w:rsidR="008C331F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8D44B69" wp14:editId="335DF042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6FF76" w14:textId="77777777" w:rsidR="008C331F" w:rsidRDefault="008C331F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FFFF829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0DF1"/>
    <w:rsid w:val="001A500D"/>
    <w:rsid w:val="001B0A4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07D45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331F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811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6FFEB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76CD3A"/>
  <w15:docId w15:val="{945AB8C7-92C1-FD44-9739-7C37D0E3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193</Words>
  <Characters>1101</Characters>
  <Application>Microsoft Office Word</Application>
  <DocSecurity>0</DocSecurity>
  <Lines>9</Lines>
  <Paragraphs>2</Paragraphs>
  <ScaleCrop>false</ScaleCrop>
  <Company>WWW.YlmF.CoM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2012-10-11T16:46:00Z</cp:lastPrinted>
  <dcterms:created xsi:type="dcterms:W3CDTF">2023-02-17T11:59:00Z</dcterms:created>
  <dcterms:modified xsi:type="dcterms:W3CDTF">2023-02-17T11:59:00Z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2052-5.0.0.7550</vt:lpwstr>
  </property>
  <property fmtid="{D5CDD505-2E9C-101B-9397-08002B2CF9AE}" pid="3" name="ICV">
    <vt:lpwstr>7211EB7CED3B98DBAFE5E9635B980012</vt:lpwstr>
  </property>
</Properties>
</file>