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582338" w14:textId="77777777" w:rsidR="00221147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银发无忧，让服务更有温度——广西移动公益营销</w:t>
      </w:r>
    </w:p>
    <w:p w14:paraId="114BFE2D" w14:textId="77777777" w:rsidR="0022114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：广西移动</w:t>
      </w:r>
    </w:p>
    <w:p w14:paraId="2B62CE3B" w14:textId="77777777" w:rsidR="0022114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：通信行业</w:t>
      </w:r>
    </w:p>
    <w:p w14:paraId="088E64A9" w14:textId="77777777" w:rsidR="0022114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8-07.31</w:t>
      </w:r>
    </w:p>
    <w:p w14:paraId="59B855D9" w14:textId="3959347A" w:rsidR="0022114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75ECA" w:rsidRPr="00B75ECA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5ABFAE7A" w14:textId="77777777" w:rsidR="00221147" w:rsidRDefault="0022114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6957263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E52014E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数字化时代与老龄化二者正彼此相遇，老人是被挡在数字化“墙外”的“一批难民”。</w:t>
      </w:r>
    </w:p>
    <w:p w14:paraId="1B08CFCD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《中国发展报告2020：中国人口老龄化的发展趋势和政策》中提到，预计到2050年，中国60岁以上老人占人口的比重将超过1/3，65岁以上老人占比接近30%。客观情况是，中老年群体有主动触网需求，但触网过程仍存在各种障碍。</w:t>
      </w:r>
    </w:p>
    <w:p w14:paraId="3C18A35F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而广西本身高龄老人众多，人口老龄化较为严重，广西移动有着带领老人一同进入数字化时代的国企责任。</w:t>
      </w:r>
    </w:p>
    <w:p w14:paraId="18403A52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30A2837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世界电信和信息社会日期间，围绕“面向老年人和实现健康老龄化的数字技术”，广西移动希望通过“公益+品牌+营销”让服务更有温度，让“银发族”共享数字技术发展红利；通过推动适老化服务，让银发人群享受数字化新时代的便利。</w:t>
      </w:r>
    </w:p>
    <w:p w14:paraId="67B5AA4F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F537AEE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为切实解决老年人运用智能技术困难，帮助老年人跨越“数字鸿沟”，广西移动推出关于适老化改造的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九大举措</w:t>
      </w:r>
      <w:r>
        <w:rPr>
          <w:rFonts w:ascii="微软雅黑" w:eastAsia="微软雅黑" w:hAnsi="微软雅黑" w:hint="eastAsia"/>
          <w:sz w:val="21"/>
          <w:szCs w:val="21"/>
        </w:rPr>
        <w:t>，帮助老年人感受到信息化服务的温度。</w:t>
      </w:r>
    </w:p>
    <w:p w14:paraId="009FDB53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品牌主张，记录真实人物情感，感受现代数智温暖陪伴，传达科技向善的理念；聚焦场景沟通，通过老年人的获得感与幸福感，拉近与老年用户之间的沟通距离。最终成品包括创作以老年人为主角的系列海报，以及银发服务主题视频。</w:t>
      </w:r>
    </w:p>
    <w:p w14:paraId="0FADB0FC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56B5F02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“银发服务”系列海报</w:t>
      </w:r>
    </w:p>
    <w:p w14:paraId="53289C31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将实体人物结合插画元素，寓意给中老年人加buff。将中老年人的生活，与和彩云、5G网络、智慧商铺、平安摄像头等移动产品紧密结合。呈现一种“中老年人也能有年轻态”的感觉。</w:t>
      </w:r>
    </w:p>
    <w:p w14:paraId="57FCD86E" w14:textId="77777777" w:rsidR="00221147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775EEF03" wp14:editId="10044F36">
            <wp:extent cx="5720080" cy="2051050"/>
            <wp:effectExtent l="0" t="0" r="1397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7E734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“银发服务”专题视频</w:t>
      </w:r>
    </w:p>
    <w:p w14:paraId="3C3D774E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9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https://www.bilibili.com/video/BV1Ws4y1e75Z/</w:t>
        </w:r>
      </w:hyperlink>
    </w:p>
    <w:p w14:paraId="1D16B4C5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三个创意表现形式，将视频内容无缝串联</w:t>
      </w:r>
    </w:p>
    <w:p w14:paraId="0B219D58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创意表现形式一：以小见大，展示大时代下老人的情怀</w:t>
      </w:r>
    </w:p>
    <w:p w14:paraId="239E0027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通过刻画小人物、小情怀，来展现大时代下数智服务适老化改造下白首老人的精彩人生。</w:t>
      </w:r>
    </w:p>
    <w:p w14:paraId="7F78A112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人物一，</w:t>
      </w:r>
      <w:r>
        <w:rPr>
          <w:rFonts w:ascii="微软雅黑" w:eastAsia="微软雅黑" w:hAnsi="微软雅黑"/>
          <w:sz w:val="21"/>
          <w:szCs w:val="21"/>
        </w:rPr>
        <w:t>翁肖梅，59岁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广西柳州市螺蛳粉餐饮从业者</w:t>
      </w:r>
    </w:p>
    <w:p w14:paraId="51C825A0" w14:textId="77777777" w:rsidR="00221147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105F8DAE" wp14:editId="3CCB157E">
            <wp:extent cx="3229610" cy="1626235"/>
            <wp:effectExtent l="0" t="0" r="8890" b="120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rcRect t="2605" b="1123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4F28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人物二，梁艳东，51岁，广西桂林市恭城农家乐经营者</w:t>
      </w:r>
    </w:p>
    <w:p w14:paraId="04E177D1" w14:textId="77777777" w:rsidR="00221147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6044EF9" wp14:editId="7E569C3E">
            <wp:extent cx="3272790" cy="1647825"/>
            <wp:effectExtent l="0" t="0" r="3810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rcRect l="3105" r="3105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4EF0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创意表现形式二：打破常规，展示老人精彩数智生活</w:t>
      </w:r>
    </w:p>
    <w:p w14:paraId="17E72801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突破以往“聚焦老年生活的窘迫出发”的叙事风格，从“精彩老年数智生活”入手。</w:t>
      </w:r>
    </w:p>
    <w:p w14:paraId="19F66789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人物一，龙美凤，59岁，广西南宁市广场舞队员</w:t>
      </w:r>
    </w:p>
    <w:p w14:paraId="1CEEBCF3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BB4E50B" wp14:editId="45C3ADD7">
            <wp:extent cx="2793365" cy="1410970"/>
            <wp:effectExtent l="0" t="0" r="6985" b="1778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rcRect l="5326" r="1059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8960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人物二，</w:t>
      </w:r>
      <w:r>
        <w:rPr>
          <w:rFonts w:ascii="微软雅黑" w:eastAsia="微软雅黑" w:hAnsi="微软雅黑"/>
          <w:sz w:val="21"/>
          <w:szCs w:val="21"/>
        </w:rPr>
        <w:t>李世云，51岁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广西桂林市书画家</w:t>
      </w:r>
    </w:p>
    <w:p w14:paraId="0749EC37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EF0D895" wp14:editId="78B1D745">
            <wp:extent cx="2820670" cy="1419860"/>
            <wp:effectExtent l="0" t="0" r="17780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t="1776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A045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创意表现形式三：抒情寓于叙事，生活百态群像引发共鸣</w:t>
      </w:r>
    </w:p>
    <w:p w14:paraId="6BCC49EF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通过充满烟火气的故事，真实的群像效应触达用户实现情感共振，让看者自然而然地代入。</w:t>
      </w:r>
    </w:p>
    <w:p w14:paraId="173D51FC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人物一：谭建新，69岁，广西河池市环江毛南族傩文化传承人</w:t>
      </w:r>
    </w:p>
    <w:p w14:paraId="267EE346" w14:textId="77777777" w:rsidR="00221147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599C57BE" wp14:editId="5DDF0098">
            <wp:extent cx="2958465" cy="1489710"/>
            <wp:effectExtent l="0" t="0" r="13335" b="15240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CD24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5个故事5个场景，将目光锁在平凡的真实百姓身上，挖掘人文主义视角，打造日常温情的基调，</w:t>
      </w:r>
    </w:p>
    <w:p w14:paraId="2D87E0AE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软性植入智慧产品，即高度贴合普通老年用户的生活，又能诠释数智化生活带给老年用户的意义。</w:t>
      </w:r>
    </w:p>
    <w:p w14:paraId="50C33DC4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D2557C6" w14:textId="1B5D6CCE" w:rsidR="00221147" w:rsidRPr="00B75ECA" w:rsidRDefault="00000000" w:rsidP="00B75ECA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75ECA">
        <w:rPr>
          <w:rFonts w:ascii="微软雅黑" w:eastAsia="微软雅黑" w:hAnsi="微软雅黑" w:hint="eastAsia"/>
          <w:szCs w:val="21"/>
        </w:rPr>
        <w:t>视频面向当地受众，号召性强，社会效应明显，引发网友热议及转发。</w:t>
      </w:r>
    </w:p>
    <w:p w14:paraId="4CA54363" w14:textId="6A23E8AF" w:rsidR="00221147" w:rsidRPr="00B75ECA" w:rsidRDefault="00000000" w:rsidP="00B75ECA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75ECA">
        <w:rPr>
          <w:rFonts w:ascii="微软雅黑" w:eastAsia="微软雅黑" w:hAnsi="微软雅黑" w:hint="eastAsia"/>
          <w:szCs w:val="21"/>
        </w:rPr>
        <w:t>投放期间，视频各渠道</w:t>
      </w:r>
      <w:r w:rsidRPr="00B75ECA">
        <w:rPr>
          <w:rFonts w:ascii="微软雅黑" w:eastAsia="微软雅黑" w:hAnsi="微软雅黑"/>
          <w:szCs w:val="21"/>
        </w:rPr>
        <w:t>总曝光量</w:t>
      </w:r>
      <w:r w:rsidRPr="00B75ECA">
        <w:rPr>
          <w:rFonts w:ascii="微软雅黑" w:eastAsia="微软雅黑" w:hAnsi="微软雅黑" w:hint="eastAsia"/>
          <w:szCs w:val="21"/>
        </w:rPr>
        <w:t>50000+</w:t>
      </w:r>
      <w:r w:rsidRPr="00B75ECA">
        <w:rPr>
          <w:rFonts w:ascii="微软雅黑" w:eastAsia="微软雅黑" w:hAnsi="微软雅黑"/>
          <w:szCs w:val="21"/>
        </w:rPr>
        <w:t>，用户自发正面口碑内容</w:t>
      </w:r>
      <w:r w:rsidRPr="00B75ECA">
        <w:rPr>
          <w:rFonts w:ascii="微软雅黑" w:eastAsia="微软雅黑" w:hAnsi="微软雅黑" w:hint="eastAsia"/>
          <w:szCs w:val="21"/>
        </w:rPr>
        <w:t>100+</w:t>
      </w:r>
      <w:r w:rsidRPr="00B75ECA">
        <w:rPr>
          <w:rFonts w:ascii="微软雅黑" w:eastAsia="微软雅黑" w:hAnsi="微软雅黑"/>
          <w:szCs w:val="21"/>
        </w:rPr>
        <w:t>条。</w:t>
      </w:r>
    </w:p>
    <w:p w14:paraId="7B16FB90" w14:textId="7EA27735" w:rsidR="00221147" w:rsidRPr="00B75ECA" w:rsidRDefault="00000000" w:rsidP="00B75ECA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75ECA">
        <w:rPr>
          <w:rFonts w:ascii="微软雅黑" w:eastAsia="微软雅黑" w:hAnsi="微软雅黑" w:hint="eastAsia"/>
          <w:szCs w:val="21"/>
        </w:rPr>
        <w:lastRenderedPageBreak/>
        <w:t>投放期间，“广西移动”官方公众号后台，关于老年人的业务咨询量提升13.3%</w:t>
      </w:r>
    </w:p>
    <w:p w14:paraId="3BBDB1E8" w14:textId="77777777" w:rsidR="0022114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F26A8A0" wp14:editId="191FE110">
            <wp:extent cx="5716270" cy="1753235"/>
            <wp:effectExtent l="0" t="0" r="1778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1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389BB" w14:textId="77777777" w:rsidR="009A5363" w:rsidRDefault="009A5363">
      <w:r>
        <w:separator/>
      </w:r>
    </w:p>
  </w:endnote>
  <w:endnote w:type="continuationSeparator" w:id="0">
    <w:p w14:paraId="5397E72F" w14:textId="77777777" w:rsidR="009A5363" w:rsidRDefault="009A5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DFE4" w14:textId="77777777" w:rsidR="0022114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ABF1E5F" w14:textId="77777777" w:rsidR="00221147" w:rsidRDefault="0022114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CE5C0" w14:textId="77777777" w:rsidR="00221147" w:rsidRDefault="00221147">
    <w:pPr>
      <w:pStyle w:val="a9"/>
      <w:framePr w:wrap="around" w:vAnchor="text" w:hAnchor="margin" w:xAlign="right" w:y="1"/>
      <w:rPr>
        <w:rStyle w:val="af2"/>
      </w:rPr>
    </w:pPr>
  </w:p>
  <w:p w14:paraId="23B6BB29" w14:textId="77777777" w:rsidR="00221147" w:rsidRDefault="00221147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BF71" w14:textId="77777777" w:rsidR="00221147" w:rsidRDefault="0022114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B8924" w14:textId="77777777" w:rsidR="009A5363" w:rsidRDefault="009A5363">
      <w:r>
        <w:separator/>
      </w:r>
    </w:p>
  </w:footnote>
  <w:footnote w:type="continuationSeparator" w:id="0">
    <w:p w14:paraId="497A32AA" w14:textId="77777777" w:rsidR="009A5363" w:rsidRDefault="009A5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B74C3" w14:textId="77777777" w:rsidR="00221147" w:rsidRDefault="0022114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F026D" w14:textId="77777777" w:rsidR="0022114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16A6671" wp14:editId="09E8BE0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C81B4" w14:textId="77777777" w:rsidR="00221147" w:rsidRDefault="0022114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CB11E6"/>
    <w:multiLevelType w:val="hybridMultilevel"/>
    <w:tmpl w:val="8C94750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53641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dmMWI2ZGMwZmUwNTU0MjBkNWJiNjlkYzdiN2ExNW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47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5363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5ECA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74B5FAC"/>
    <w:rsid w:val="1AAF4904"/>
    <w:rsid w:val="2AE74B0A"/>
    <w:rsid w:val="2E9F3EB4"/>
    <w:rsid w:val="45B0177B"/>
    <w:rsid w:val="4B58217E"/>
    <w:rsid w:val="5AE24BEA"/>
    <w:rsid w:val="675A7715"/>
    <w:rsid w:val="69652719"/>
    <w:rsid w:val="6C8E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B6F12E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Ws4y1e75Z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203</Words>
  <Characters>1163</Characters>
  <Application>Microsoft Office Word</Application>
  <DocSecurity>0</DocSecurity>
  <Lines>9</Lines>
  <Paragraphs>2</Paragraphs>
  <ScaleCrop>false</ScaleCrop>
  <Company>WWW.YlmF.CoM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57</cp:revision>
  <cp:lastPrinted>2012-10-11T08:46:00Z</cp:lastPrinted>
  <dcterms:created xsi:type="dcterms:W3CDTF">2015-11-23T07:28:00Z</dcterms:created>
  <dcterms:modified xsi:type="dcterms:W3CDTF">2023-02-18T14:16:00Z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8B95DC48CE3E480CB0BD20663B516B86</vt:lpwstr>
  </property>
</Properties>
</file>