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C70E9" w:rsidRDefault="0020788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32"/>
          <w:szCs w:val="32"/>
        </w:rPr>
      </w:pPr>
      <w:r w:rsidRPr="0020788C">
        <w:rPr>
          <w:rFonts w:ascii="微软雅黑" w:eastAsia="微软雅黑" w:hAnsi="微软雅黑"/>
          <w:b/>
          <w:color w:val="000000" w:themeColor="text1"/>
          <w:sz w:val="32"/>
          <w:szCs w:val="32"/>
        </w:rPr>
        <w:t>蒙牛世界杯体育营销：「无论谁进球都来找蒙牛」</w:t>
      </w:r>
    </w:p>
    <w:p w:rsidR="00DC70E9" w:rsidRDefault="007E5A01">
      <w:pPr>
        <w:spacing w:before="0" w:beforeAutospacing="0" w:after="0" w:afterAutospacing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：蒙牛乳业</w:t>
      </w:r>
    </w:p>
    <w:p w:rsidR="00DC70E9" w:rsidRDefault="007E5A01">
      <w:pPr>
        <w:spacing w:before="0" w:beforeAutospacing="0" w:after="0" w:afterAutospacing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：乳制品行业</w:t>
      </w:r>
    </w:p>
    <w:p w:rsidR="00DC70E9" w:rsidRDefault="007E5A01">
      <w:pPr>
        <w:spacing w:before="0" w:beforeAutospacing="0" w:after="0" w:afterAutospacing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2022.11.19-12.19</w:t>
      </w:r>
    </w:p>
    <w:p w:rsidR="00DC70E9" w:rsidRDefault="007E5A01">
      <w:pPr>
        <w:spacing w:before="0" w:beforeAutospacing="0" w:after="0" w:afterAutospacing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体育+数字营销类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DC70E9" w:rsidRDefault="007E5A01">
      <w:pPr>
        <w:widowControl w:val="0"/>
        <w:jc w:val="both"/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蒙牛再度携手国际足联，成为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2022FIFA世界杯™全球官方赞助商。然而主要竞争品牌却率先布局，签约各大热门夺冠球队，抢占声量之余顺势开启拉踩战。面对各路品牌群雄环伺，世界杯赛场瞬间万变，核心代言人战绩不明，受疫情影响线下活动举办受阻的多重复杂局面，品牌如何突破押宝代言人的一贯打法，突出重围打出格局之战，破圈吸引泛受众，有效留存流量实现品牌沉淀，是蒙牛世界杯需要应对的难题。</w:t>
      </w:r>
    </w:p>
    <w:p w:rsidR="00DC70E9" w:rsidRDefault="007E5A01">
      <w:pPr>
        <w:widowControl w:val="0"/>
        <w:jc w:val="both"/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Times New Roman" w:hAnsi="Times New Roman" w:cs="Times New Roman"/>
          <w:noProof/>
          <w:color w:val="000000" w:themeColor="text1"/>
          <w:kern w:val="2"/>
          <w:sz w:val="21"/>
          <w:szCs w:val="21"/>
        </w:rPr>
        <w:drawing>
          <wp:inline distT="0" distB="0" distL="0" distR="0">
            <wp:extent cx="3379470" cy="2534920"/>
            <wp:effectExtent l="0" t="0" r="0" b="508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995" cy="25427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70E9" w:rsidRDefault="007E5A01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造「事」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打造自带传播性的大事件，以差异化营销，夯实蒙牛世界杯官方赞助商的身份。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造「势」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长线铺盖传播品牌“营养世界的每一份要强”核心理念，引燃从球迷到泛人群的互动爆点。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造「市」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打通新零售云店链路闭环营销，实现云店的有效增长。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营销策略：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造「事」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携带官方资源，构筑竞争壁垒</w:t>
      </w:r>
    </w:p>
    <w:p w:rsidR="00DC70E9" w:rsidRDefault="007E5A01">
      <w:pPr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非官赞品牌只能智能蹭国家队热度，吸引少量球迷玩梗，而蒙牛突破营销死局，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以「进球」的核心动作囊括全阵容，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将整个世界杯势能为己所用，无论哪支球队进球都送奶，彰显官赞差异化的气度格局。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造「势」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魔性系列短片+话题发酵，破圈引燃互动爆点</w:t>
      </w:r>
    </w:p>
    <w:p w:rsidR="00DC70E9" w:rsidRDefault="007E5A01">
      <w:pPr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发布魔性动画短片，官宣小程序活动机制，以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0门槛盲盒式玩法，抢32强限量定制包装牛奶，借势世界杯的独特氛围，以及限时、限量、限定的不确定感，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以利益点为刺激将用户强力纳入品牌互动中来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陆续在微博、微信号平台发布视频扩大声量，持续吸纳更多泛人群。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造「市」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撬动公域流量，扩充私域流量池</w:t>
      </w:r>
    </w:p>
    <w:p w:rsidR="00DC70E9" w:rsidRPr="0020788C" w:rsidRDefault="007E5A01">
      <w:pPr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赛事期间公域平台的广泛曝光，强力引流创意互动小程序，将世界杯热点流量转为品牌自身留量，形成完整的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与消费者沟通-互动-购买的新零售营销闭环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，实现云店客流与销售的爆发性增长。</w:t>
      </w:r>
      <w:bookmarkStart w:id="0" w:name="_GoBack"/>
      <w:bookmarkEnd w:id="0"/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创意表现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1、提炼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slogan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展现“要强精神”，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作为核心话题多平台铺放</w:t>
      </w:r>
    </w:p>
    <w:p w:rsidR="00DC70E9" w:rsidRDefault="007E5A01">
      <w:pPr>
        <w:pStyle w:val="a3"/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无论谁进球都来找蒙牛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」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的品牌口号打出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，彰显了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蒙牛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的大格局，用实际行动致敬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体育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精神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。世界杯的每一个进球瞬间，都有效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转化为每一场赛后的借势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营销爆点，将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品牌立意点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消费者利益点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品牌与赛场关联点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进行极致浓缩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，是本次营销的绝杀关键。</w:t>
      </w:r>
    </w:p>
    <w:p w:rsidR="00DC70E9" w:rsidRDefault="007E5A01">
      <w:pPr>
        <w:pStyle w:val="a3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2、结合创意投放形式（全彩语义）触达每一个世界杯关联话题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不但在微博开启霸屏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造势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模式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同时入局咪咕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元宇宙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」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虚拟演播室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实景演播室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以大屏广告为活动强势引流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最大程度撬动公域流量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3、名嘴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配音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创意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动画，根据赛程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病毒式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传播，吸引更多泛人群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特邀央视名嘴韩乔生配音动画短片，凭借有趣有梗的内容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短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平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快的视频节奏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，抢占传播高地，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实现破圈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传播。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DC70E9" w:rsidRDefault="007E5A01">
      <w:pPr>
        <w:pStyle w:val="af7"/>
        <w:ind w:firstLineChars="0" w:firstLine="0"/>
        <w:jc w:val="left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  <w:shd w:val="clear" w:color="auto" w:fill="FFFFFF"/>
          <w:lang w:bidi="ar"/>
        </w:rPr>
        <w:t>第一阶段：启动期引爆</w:t>
      </w:r>
    </w:p>
    <w:p w:rsidR="00DC70E9" w:rsidRDefault="007E5A01">
      <w:pPr>
        <w:pStyle w:val="af7"/>
        <w:ind w:firstLineChars="0" w:firstLine="0"/>
        <w:jc w:val="left"/>
        <w:textAlignment w:val="baseline"/>
        <w:rPr>
          <w:rFonts w:ascii="微软雅黑" w:eastAsia="微软雅黑" w:hAnsi="微软雅黑" w:cs="微软雅黑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  <w:shd w:val="clear" w:color="auto" w:fill="FFFFFF"/>
          <w:lang w:eastAsia="zh-Hans" w:bidi="ar"/>
        </w:rPr>
        <w:t>话题抢占微博</w:t>
      </w:r>
      <w:r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  <w:shd w:val="clear" w:color="auto" w:fill="FFFFFF"/>
          <w:lang w:eastAsia="zh-Hans" w:bidi="ar"/>
        </w:rPr>
        <w:t>C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  <w:shd w:val="clear" w:color="auto" w:fill="FFFFFF"/>
          <w:lang w:eastAsia="zh-Hans" w:bidi="ar"/>
        </w:rPr>
        <w:t>位</w:t>
      </w:r>
      <w:r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  <w:shd w:val="clear" w:color="auto" w:fill="FFFFFF"/>
          <w:lang w:eastAsia="zh-Hans" w:bidi="ar"/>
        </w:rPr>
        <w:t>引发全民热议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lastRenderedPageBreak/>
        <w:t>活动首日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即凭借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#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无论谁进球都来找蒙牛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#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话题冲上热搜榜三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将活动覆盖人群从球迷扩展到泛人群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也集聚平台的公域流量链接到品牌私域池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  <w:lang w:bidi="ar"/>
        </w:rPr>
        <w:drawing>
          <wp:inline distT="0" distB="0" distL="114300" distR="114300">
            <wp:extent cx="1458595" cy="3374390"/>
            <wp:effectExtent l="0" t="0" r="1905" b="3810"/>
            <wp:docPr id="3" name="图片 3" descr="微信图片_2023011016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1101641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2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、韩乔生配音动画短片诙谐首发，“盲盒式”玩法火爆出圈</w:t>
      </w:r>
    </w:p>
    <w:p w:rsidR="00DC70E9" w:rsidRDefault="007E5A01">
      <w:p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先导片：</w:t>
      </w:r>
      <w:r>
        <w:fldChar w:fldCharType="begin"/>
      </w:r>
      <w:r>
        <w:instrText xml:space="preserve"> HYPERLINK "https://weibo.com/1653196740/MgekNuGS1" </w:instrText>
      </w:r>
      <w:r>
        <w:fldChar w:fldCharType="separate"/>
      </w:r>
      <w:r>
        <w:rPr>
          <w:rStyle w:val="af5"/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  <w:t>https://weibo.com/1653196740/MgekNuGS1</w:t>
      </w:r>
      <w:r>
        <w:rPr>
          <w:rStyle w:val="af5"/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  <w:fldChar w:fldCharType="end"/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视频官宣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蒙牛世界杯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小程序活动机制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：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世界杯期间，每进一粒球，蒙牛就送1000箱世界杯32强限量包装牛奶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凭借有趣有梗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的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内容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短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平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快的视频节奏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清晰的用户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利益点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激发全民抢奶热潮，为小程序强势引流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>
            <wp:extent cx="3600450" cy="1961515"/>
            <wp:effectExtent l="0" t="0" r="0" b="0"/>
            <wp:docPr id="8" name="图片 8" descr="送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送奶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6700" cy="197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  <w:lang w:eastAsia="zh-Hans" w:bidi="ar"/>
        </w:rPr>
        <w:lastRenderedPageBreak/>
        <w:drawing>
          <wp:inline distT="0" distB="0" distL="114300" distR="114300">
            <wp:extent cx="3404235" cy="2443480"/>
            <wp:effectExtent l="0" t="0" r="0" b="0"/>
            <wp:docPr id="10" name="图片 10" descr="送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送奶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7993" cy="24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pStyle w:val="af7"/>
        <w:ind w:firstLineChars="0" w:firstLine="0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  <w:shd w:val="clear" w:color="auto" w:fill="FFFFFF"/>
          <w:lang w:bidi="ar"/>
        </w:rPr>
        <w:t>第二阶段：比赛期沉淀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1、根据赛事进程贴热传播，块速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抢占传播高地，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实现破圈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陆续在微博、微信号平台发布韩乔生配音抢奶系列短片，不断以有梗趣味短片，核心用户利益点，持续吸纳更多泛人群，为活动进一步造势。</w:t>
      </w:r>
    </w:p>
    <w:p w:rsidR="00DC70E9" w:rsidRDefault="007E5A0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2355215" cy="1312545"/>
            <wp:effectExtent l="0" t="0" r="698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114300" distR="114300">
            <wp:extent cx="2303145" cy="1301115"/>
            <wp:effectExtent l="0" t="0" r="825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E9" w:rsidRDefault="007E5A01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12月9日，克罗地亚VS巴西1/4决赛，发布《红绿灯裁判篇》：</w:t>
      </w:r>
    </w:p>
    <w:p w:rsidR="00DC70E9" w:rsidRDefault="002B1AA4">
      <w:p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eastAsia="zh-Hans" w:bidi="ar"/>
        </w:rPr>
      </w:pPr>
      <w:hyperlink r:id="rId13" w:history="1">
        <w:r w:rsidR="007E5A01">
          <w:rPr>
            <w:rStyle w:val="af5"/>
            <w:rFonts w:ascii="微软雅黑" w:eastAsia="微软雅黑" w:hAnsi="微软雅黑" w:cs="微软雅黑"/>
            <w:sz w:val="21"/>
            <w:szCs w:val="21"/>
            <w:shd w:val="clear" w:color="auto" w:fill="FFFFFF"/>
            <w:lang w:eastAsia="zh-Hans" w:bidi="ar"/>
          </w:rPr>
          <w:t>https://weibo.com/1653196740/MiQatn4UZ</w:t>
        </w:r>
      </w:hyperlink>
    </w:p>
    <w:p w:rsidR="00DC70E9" w:rsidRDefault="007E5A01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12月15日，世界杯接近尾声，发布《点球大战篇》：</w:t>
      </w:r>
    </w:p>
    <w:p w:rsidR="00DC70E9" w:rsidRDefault="002B1AA4">
      <w:p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eastAsia="zh-Hans" w:bidi="ar"/>
        </w:rPr>
      </w:pPr>
      <w:hyperlink r:id="rId14" w:history="1">
        <w:r w:rsidR="007E5A01">
          <w:rPr>
            <w:rStyle w:val="af5"/>
            <w:rFonts w:ascii="微软雅黑" w:eastAsia="微软雅黑" w:hAnsi="微软雅黑" w:cs="微软雅黑"/>
            <w:sz w:val="21"/>
            <w:szCs w:val="21"/>
            <w:shd w:val="clear" w:color="auto" w:fill="FFFFFF"/>
            <w:lang w:eastAsia="zh-Hans" w:bidi="ar"/>
          </w:rPr>
          <w:t>https://weibo.com/1653196740/MjJgc7vZ6</w:t>
        </w:r>
      </w:hyperlink>
    </w:p>
    <w:p w:rsidR="00DC70E9" w:rsidRDefault="007E5A01">
      <w:pPr>
        <w:rPr>
          <w:rStyle w:val="af5"/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12月18日，世界杯季军殿军之战后，发布《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nine点到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,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营养来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篇》：</w:t>
      </w:r>
      <w:r>
        <w:fldChar w:fldCharType="begin"/>
      </w:r>
      <w:r>
        <w:instrText xml:space="preserve"> HYPERLINK "https://weibo.com/1653196740/Mk4cHarWp" </w:instrText>
      </w:r>
      <w:r>
        <w:fldChar w:fldCharType="separate"/>
      </w:r>
      <w:r>
        <w:rPr>
          <w:rStyle w:val="af5"/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  <w:t>https://weibo.com/1653196740/Mk4cHarWp</w:t>
      </w:r>
      <w:r>
        <w:rPr>
          <w:rStyle w:val="af5"/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  <w:fldChar w:fldCharType="end"/>
      </w:r>
    </w:p>
    <w:p w:rsidR="00DC70E9" w:rsidRDefault="007E5A01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在每一个大热之战前都以轻松诙谐的形式，提醒大家既要保持酣畅淋漓观战快感，也要记得上「蒙牛世界杯小程序」开抢营养补给。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2、多形式投放，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最大程度撬动公域流量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lastRenderedPageBreak/>
        <w:t>以全彩语义强势伴随用户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在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微博世界杯专题页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赛事竞猜页面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咪咕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实景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演播室屏幕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咪咕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元宇宙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」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虚拟演播室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等进行地毯式硬广铺盖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口播软植入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、大屏广告强曝光等多方曝光不断提升活动热度，撬动公域流量为小程序持续引流蓄力造市。</w:t>
      </w:r>
    </w:p>
    <w:p w:rsidR="00DC70E9" w:rsidRDefault="007E5A01">
      <w:pPr>
        <w:jc w:val="center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>
            <wp:extent cx="4832350" cy="1744980"/>
            <wp:effectExtent l="0" t="0" r="6350" b="7620"/>
            <wp:docPr id="11" name="图片 11" descr="抢奶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抢奶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jc w:val="center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>
            <wp:extent cx="4881880" cy="1379855"/>
            <wp:effectExtent l="0" t="0" r="7620" b="4445"/>
            <wp:docPr id="12" name="图片 12" descr="抢奶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抢奶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3、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紧跟赛事热点发布送奶战报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持续为云店引流</w:t>
      </w:r>
    </w:p>
    <w:p w:rsidR="00DC70E9" w:rsidRDefault="007E5A01">
      <w:pPr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不断夯实品牌“营养世界的每一份要强”的核心价值主张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致敬每一支要强进球的队伍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彰显官赞品牌的格局气度之余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长效增强小程序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的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用户粘性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 w:themeColor="text1"/>
          <w:sz w:val="21"/>
          <w:szCs w:val="21"/>
          <w:shd w:val="clear" w:color="auto" w:fill="FFFFFF"/>
          <w:lang w:eastAsia="zh-Hans" w:bidi="ar"/>
        </w:rPr>
        <w:drawing>
          <wp:inline distT="0" distB="0" distL="0" distR="0">
            <wp:extent cx="4998085" cy="2961005"/>
            <wp:effectExtent l="0" t="0" r="5715" b="0"/>
            <wp:docPr id="13" name="图片 13" descr="送奶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送奶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4、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专属小程序承接流量，导流私域云店实现闭环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lastRenderedPageBreak/>
        <w:t>形成完整的与消费者沟通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-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互动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-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购买的新零售营销闭环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回拢营销事件流量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赋能品牌资产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让流量变留量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以品牌“要强精神”为核心纽带，巧用差异化、创意性层层递进，与全球用户在体育和营销两个层面实现“要强精神”共鸣。经过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多平台协同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，立体式覆盖，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成功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缔造品牌造事、造势、造市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三部曲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既获得了产品的曝光转化，也赢得消费者与业界的认可：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亮点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1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：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#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无论谁进球都来找蒙牛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#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抢占微博话题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C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位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微博话题阅读量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：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28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亿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+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；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话题讨论量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：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205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.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8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万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+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自带传播性的话题内容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有效构建了以消费者为中心的营销主场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  <w:t>将目标受众从球迷圈辐射到泛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人群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  <w:t>圈，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高调实现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bidi="ar"/>
        </w:rPr>
        <w:t>破圈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亮点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2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：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抢奶系列魔性短视频赛出黑马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跑赢竞品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TVC</w:t>
      </w:r>
    </w:p>
    <w:p w:rsidR="00DC70E9" w:rsidRDefault="007E5A01">
      <w:pP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单条短视频播放量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：3344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万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+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高于竞品世界杯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TVC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播放总量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凭借有趣有梗的视频内容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短频快的视频节奏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自带洗脑性的记忆点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无论谁进球都来找蒙牛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」，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让片子一跃成为世界杯黑马短视频</w:t>
      </w:r>
    </w:p>
    <w:p w:rsidR="00DC70E9" w:rsidRDefault="007E5A01">
      <w:pPr>
        <w:jc w:val="center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4569460" cy="1981835"/>
            <wp:effectExtent l="0" t="0" r="2540" b="12065"/>
            <wp:docPr id="25" name="图片 25" descr="抢奶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抢奶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DC70E9">
      <w:p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eastAsia="zh-Hans" w:bidi="ar"/>
        </w:rPr>
      </w:pP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亮点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3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：小程序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蒙牛世界杯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」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日均送奶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8000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箱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日日瞬间秒抢空</w:t>
      </w:r>
    </w:p>
    <w:p w:rsidR="00DC70E9" w:rsidRDefault="007E5A01">
      <w:pPr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  <w:lang w:eastAsia="zh-Hans"/>
        </w:rPr>
        <w:t>本届世界杯蒙牛在全国范围内共送出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  <w:shd w:val="clear" w:color="auto" w:fill="FFFFFF"/>
          <w:lang w:eastAsia="zh-Hans"/>
        </w:rPr>
        <w:t>近20万箱牛奶，百万用户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  <w:shd w:val="clear" w:color="auto" w:fill="FFFFFF"/>
          <w:lang w:eastAsia="zh-Hans"/>
        </w:rPr>
        <w:t>参与送奶活动，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  <w:shd w:val="clear" w:color="auto" w:fill="FFFFFF"/>
          <w:lang w:eastAsia="zh-Hans"/>
        </w:rPr>
        <w:t>日均1秒内抢空，全域会员新增</w:t>
      </w:r>
      <w:r>
        <w:rPr>
          <w:rFonts w:ascii="微软雅黑" w:eastAsia="微软雅黑" w:hAnsi="微软雅黑"/>
          <w:b/>
          <w:color w:val="000000" w:themeColor="text1"/>
          <w:sz w:val="21"/>
          <w:szCs w:val="21"/>
          <w:shd w:val="clear" w:color="auto" w:fill="FFFFFF"/>
          <w:lang w:eastAsia="zh-Hans"/>
        </w:rPr>
        <w:t>200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  <w:shd w:val="clear" w:color="auto" w:fill="FFFFFF"/>
          <w:lang w:eastAsia="zh-Hans"/>
        </w:rPr>
        <w:t>W+，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  <w:shd w:val="clear" w:color="auto" w:fill="FFFFFF"/>
          <w:lang w:eastAsia="zh-Hans"/>
        </w:rPr>
        <w:t>明确的利益点，清晰直接的活动链玩法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  <w:shd w:val="clear" w:color="auto" w:fill="FFFFFF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引燃球迷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泛人群的互动爆点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迅速扩充私域流量池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。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358390" cy="2790825"/>
            <wp:effectExtent l="0" t="0" r="3810" b="3175"/>
            <wp:docPr id="2" name="图片 2" descr="抢奶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抢奶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亮点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4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：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释放营销事件新势能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品效合一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 xml:space="preserve"> </w:t>
      </w:r>
    </w:p>
    <w:p w:rsidR="00DC70E9" w:rsidRDefault="007E5A01">
      <w:pPr>
        <w:jc w:val="both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经过为期一个月的抢奶事件内容强势渗透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懒熊体育联合专注体育场景营销服务的</w:t>
      </w:r>
      <w:proofErr w:type="spellStart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MarTech</w:t>
      </w:r>
      <w:proofErr w:type="spellEnd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根据发布榜单显示，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bidi="ar"/>
        </w:rPr>
        <w:t>蒙牛位居赞助媒体价值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榜首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bidi="ar"/>
        </w:rPr>
        <w:t>，成为本届世界杯营销绝对赢家。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shd w:val="clear" w:color="auto" w:fill="FFFFFF"/>
          <w:lang w:eastAsia="zh-Hans" w:bidi="ar"/>
        </w:rPr>
        <w:t>销售表现上</w:t>
      </w:r>
      <w:r>
        <w:rPr>
          <w:rFonts w:ascii="微软雅黑" w:eastAsia="微软雅黑" w:hAnsi="微软雅黑" w:cs="微软雅黑"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蒙牛常温液态奶销售及份额在全网实现双冠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独占鳌头</w:t>
      </w: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  <w:t>。</w:t>
      </w:r>
    </w:p>
    <w:p w:rsidR="00DC70E9" w:rsidRDefault="007E5A01">
      <w:pP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shd w:val="clear" w:color="auto" w:fill="FFFFFF"/>
          <w:lang w:eastAsia="zh-Hans" w:bidi="ar"/>
        </w:rPr>
      </w:pPr>
      <w:r>
        <w:rPr>
          <w:noProof/>
          <w:sz w:val="21"/>
          <w:szCs w:val="21"/>
        </w:rPr>
        <w:drawing>
          <wp:inline distT="0" distB="0" distL="0" distR="0">
            <wp:extent cx="1501775" cy="2697480"/>
            <wp:effectExtent l="0" t="0" r="0" b="0"/>
            <wp:docPr id="29" name="图片 29" descr="抢奶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抢奶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653" cy="27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9" w:rsidRDefault="007E5A01">
      <w:p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  <w:lang w:bidi="ar"/>
        </w:rPr>
        <w:t>附件：项目总结视频</w:t>
      </w:r>
    </w:p>
    <w:p w:rsidR="00DC70E9" w:rsidRDefault="007E5A01">
      <w:p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1047750" cy="1047750"/>
            <wp:effectExtent l="0" t="0" r="635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C70E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AA4" w:rsidRDefault="002B1AA4">
      <w:pPr>
        <w:spacing w:before="0" w:after="0"/>
      </w:pPr>
      <w:r>
        <w:separator/>
      </w:r>
    </w:p>
  </w:endnote>
  <w:endnote w:type="continuationSeparator" w:id="0">
    <w:p w:rsidR="002B1AA4" w:rsidRDefault="002B1AA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0E9" w:rsidRDefault="007E5A01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DC70E9" w:rsidRDefault="00DC70E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0E9" w:rsidRDefault="00DC70E9">
    <w:pPr>
      <w:pStyle w:val="a9"/>
      <w:framePr w:wrap="around" w:vAnchor="text" w:hAnchor="margin" w:xAlign="right" w:y="1"/>
      <w:rPr>
        <w:rStyle w:val="af2"/>
      </w:rPr>
    </w:pPr>
  </w:p>
  <w:p w:rsidR="00DC70E9" w:rsidRDefault="00DC70E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0E9" w:rsidRDefault="00DC70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AA4" w:rsidRDefault="002B1AA4">
      <w:pPr>
        <w:spacing w:before="0" w:after="0"/>
      </w:pPr>
      <w:r>
        <w:separator/>
      </w:r>
    </w:p>
  </w:footnote>
  <w:footnote w:type="continuationSeparator" w:id="0">
    <w:p w:rsidR="002B1AA4" w:rsidRDefault="002B1AA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0E9" w:rsidRDefault="00DC70E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0E9" w:rsidRDefault="007E5A01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0E9" w:rsidRDefault="00DC70E9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0F89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3B1C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0788C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3FD4"/>
    <w:rsid w:val="00290500"/>
    <w:rsid w:val="002A004E"/>
    <w:rsid w:val="002A19AC"/>
    <w:rsid w:val="002A44B4"/>
    <w:rsid w:val="002B0CDA"/>
    <w:rsid w:val="002B1AA4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34C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069A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60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3CF3"/>
    <w:rsid w:val="006142E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AEF"/>
    <w:rsid w:val="00693C3F"/>
    <w:rsid w:val="006955F5"/>
    <w:rsid w:val="00697292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21AA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5A01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2C72"/>
    <w:rsid w:val="00913B2E"/>
    <w:rsid w:val="00915DD8"/>
    <w:rsid w:val="009161DC"/>
    <w:rsid w:val="009205FC"/>
    <w:rsid w:val="00932225"/>
    <w:rsid w:val="00932353"/>
    <w:rsid w:val="0093243B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523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58A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0C1F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6E5"/>
    <w:rsid w:val="00B71E01"/>
    <w:rsid w:val="00B87D8B"/>
    <w:rsid w:val="00B93BD6"/>
    <w:rsid w:val="00B93E3B"/>
    <w:rsid w:val="00B963E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48D8"/>
    <w:rsid w:val="00D80973"/>
    <w:rsid w:val="00DB3708"/>
    <w:rsid w:val="00DB4C4A"/>
    <w:rsid w:val="00DC0AF2"/>
    <w:rsid w:val="00DC32E7"/>
    <w:rsid w:val="00DC397E"/>
    <w:rsid w:val="00DC70E9"/>
    <w:rsid w:val="00DC7FD5"/>
    <w:rsid w:val="00DD56E4"/>
    <w:rsid w:val="00DE76F1"/>
    <w:rsid w:val="00E004F9"/>
    <w:rsid w:val="00E21168"/>
    <w:rsid w:val="00E23547"/>
    <w:rsid w:val="00E247C1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EF77F0A"/>
    <w:rsid w:val="37B34220"/>
    <w:rsid w:val="38FA4889"/>
    <w:rsid w:val="3AD81877"/>
    <w:rsid w:val="3D1906A1"/>
    <w:rsid w:val="4B331BCB"/>
    <w:rsid w:val="57FB5D50"/>
    <w:rsid w:val="5C670FD0"/>
    <w:rsid w:val="5FBB317E"/>
    <w:rsid w:val="644D42F8"/>
    <w:rsid w:val="6B3C468D"/>
    <w:rsid w:val="77EE6D70"/>
    <w:rsid w:val="78CA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98DC3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outlineLvl w:val="0"/>
    </w:pPr>
    <w:rPr>
      <w:rFonts w:cs="Times New Roman"/>
      <w:b/>
      <w:kern w:val="36"/>
      <w:sz w:val="4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无格式表格 12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eibo.com/1653196740/MiQatn4UZ" TargetMode="External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eibo.com/1653196740/MjJgc7vZ6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20E1053-9BAD-3546-A744-AA364B86C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431</Words>
  <Characters>2462</Characters>
  <Application>Microsoft Office Word</Application>
  <DocSecurity>0</DocSecurity>
  <Lines>20</Lines>
  <Paragraphs>5</Paragraphs>
  <ScaleCrop>false</ScaleCrop>
  <Company>WWW.YlmF.CoM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</cp:revision>
  <cp:lastPrinted>2012-10-11T08:46:00Z</cp:lastPrinted>
  <dcterms:created xsi:type="dcterms:W3CDTF">2023-02-17T02:56:00Z</dcterms:created>
  <dcterms:modified xsi:type="dcterms:W3CDTF">2023-02-18T14:28:00Z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447BF2F376DC4206A4F51D461071E9D8</vt:lpwstr>
  </property>
</Properties>
</file>