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c0b578e1a8de4bb0" Type="http://schemas.microsoft.com/office/2006/relationships/txt" Target="udata/data.dat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8DD1E2" w14:textId="3B20C1CD" w:rsidR="00B97B7B" w:rsidRPr="00F41F9B" w:rsidRDefault="00F41F9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41F9B">
        <w:rPr>
          <w:rFonts w:ascii="微软雅黑" w:eastAsia="微软雅黑" w:hAnsi="微软雅黑" w:cs="Times New Roman" w:hint="eastAsia"/>
          <w:b/>
          <w:sz w:val="32"/>
          <w:szCs w:val="32"/>
        </w:rPr>
        <w:t>伊利安慕希金魔方京准通投放案例</w:t>
      </w:r>
    </w:p>
    <w:p w14:paraId="6E9D875C" w14:textId="77777777" w:rsidR="00B97B7B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内蒙古伊利实业集团股份有限公司</w:t>
      </w:r>
    </w:p>
    <w:p w14:paraId="2C5EBE99" w14:textId="77777777" w:rsidR="00B97B7B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食品</w:t>
      </w:r>
    </w:p>
    <w:p w14:paraId="49C2B5E5" w14:textId="77777777" w:rsidR="00B97B7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31</w:t>
      </w:r>
    </w:p>
    <w:p w14:paraId="4DC8E284" w14:textId="77777777" w:rsidR="00B97B7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效果营销类</w:t>
      </w:r>
    </w:p>
    <w:p w14:paraId="607E1EE3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173D084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行业背景：安慕希与京东小魔方全新IP金魔方新品日的首次合作，还与攀枝花市政府、友成企业家扶贫基金会和京东集团联合共建芒果产地直采基地，共创一三产业融合发展，积极履行大企业、大品牌的社会责任，以实际行动助力乡村振兴！</w:t>
      </w:r>
    </w:p>
    <w:p w14:paraId="04AEB04C" w14:textId="03B9D194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品牌背景：本品类内竞品拉新空间有限，本品牌更应注重跨品类拉新</w:t>
      </w:r>
    </w:p>
    <w:p w14:paraId="3CAE122D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D292F7" w14:textId="0AA9BE0F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新品是新客获取利器，整体品牌需要依靠新客增量，需突破品类边界加强拉新，同时品牌开启新赛道</w:t>
      </w:r>
    </w:p>
    <w:p w14:paraId="425CED1D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2015438" w14:textId="77777777" w:rsidR="00B97B7B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人群破圈、</w:t>
      </w:r>
      <w:r>
        <w:rPr>
          <w:rFonts w:ascii="微软雅黑" w:eastAsia="微软雅黑" w:hAnsi="微软雅黑" w:hint="eastAsia"/>
          <w:sz w:val="21"/>
          <w:szCs w:val="21"/>
        </w:rPr>
        <w:t>精细化运营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重点主打拉新，沉淀消费人群资产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同时也为接下来的中秋双11蓄水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0808A44A" w14:textId="5849531A" w:rsidR="00B97B7B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优化渠道配比，测试新资源，打造最优工具组合</w:t>
      </w:r>
      <w:r w:rsidR="00F41F9B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0863C366" w14:textId="1005E517" w:rsidR="00B97B7B" w:rsidRPr="00F41F9B" w:rsidRDefault="00000000" w:rsidP="00F41F9B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把握整体备战节奏、实时监控，阶段复盘优化</w:t>
      </w:r>
      <w:r w:rsidR="00F41F9B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764BD9E5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6F32F16" w14:textId="242B114A" w:rsidR="00B97B7B" w:rsidRDefault="00F41F9B" w:rsidP="00F41F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00000">
        <w:rPr>
          <w:rFonts w:ascii="微软雅黑" w:eastAsia="微软雅黑" w:hAnsi="微软雅黑" w:hint="eastAsia"/>
          <w:sz w:val="21"/>
          <w:szCs w:val="21"/>
        </w:rPr>
        <w:t>破圈-人群差异化——高消费、女性家庭、礼赠及运动减肥场景人群转化突出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A623370" w14:textId="77777777" w:rsidR="00B97B7B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64ECDB08" wp14:editId="6D9BAD5A">
            <wp:extent cx="5720715" cy="3046730"/>
            <wp:effectExtent l="0" t="0" r="196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1E5D" w14:textId="5B82B14F" w:rsidR="00B97B7B" w:rsidRPr="00F41F9B" w:rsidRDefault="00F41F9B" w:rsidP="00F41F9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000000" w:rsidRPr="00F41F9B">
        <w:rPr>
          <w:rFonts w:ascii="微软雅黑" w:eastAsia="微软雅黑" w:hAnsi="微软雅黑" w:hint="eastAsia"/>
          <w:sz w:val="21"/>
          <w:szCs w:val="21"/>
          <w:lang w:eastAsia="zh-Hans"/>
        </w:rPr>
        <w:t>资源提效-站内外一体化投放</w:t>
      </w:r>
    </w:p>
    <w:p w14:paraId="7F45D505" w14:textId="3FD8FE10" w:rsidR="00B97B7B" w:rsidRPr="00F41F9B" w:rsidRDefault="00000000">
      <w:pPr>
        <w:spacing w:before="100" w:beforeAutospacing="1" w:after="100" w:afterAutospacing="1"/>
        <w:textAlignment w:val="baseline"/>
        <w:rPr>
          <w:rFonts w:hint="eastAsia"/>
          <w:lang w:eastAsia="zh-Hans"/>
        </w:rPr>
      </w:pPr>
      <w:r>
        <w:rPr>
          <w:noProof/>
        </w:rPr>
        <w:drawing>
          <wp:inline distT="0" distB="0" distL="114300" distR="114300" wp14:anchorId="085641AC" wp14:editId="70220D38">
            <wp:extent cx="5713095" cy="2794635"/>
            <wp:effectExtent l="0" t="0" r="190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2D02" w14:textId="77777777" w:rsidR="00B97B7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26D79DF" w14:textId="77777777" w:rsidR="00B97B7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精准场景营销打爆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，成本下降</w:t>
      </w:r>
      <w:r>
        <w:rPr>
          <w:rFonts w:ascii="微软雅黑" w:eastAsia="微软雅黑" w:hAnsi="微软雅黑"/>
          <w:sz w:val="21"/>
          <w:szCs w:val="21"/>
          <w:lang w:eastAsia="zh-Hans"/>
        </w:rPr>
        <w:t>38%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sz w:val="21"/>
          <w:szCs w:val="21"/>
          <w:lang w:eastAsia="zh-Hans"/>
        </w:rPr>
        <w:t>ROI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提升</w:t>
      </w:r>
      <w:r>
        <w:rPr>
          <w:rFonts w:ascii="微软雅黑" w:eastAsia="微软雅黑" w:hAnsi="微软雅黑"/>
          <w:sz w:val="21"/>
          <w:szCs w:val="21"/>
          <w:lang w:eastAsia="zh-Hans"/>
        </w:rPr>
        <w:t>220%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1CE9392E" w14:textId="77777777" w:rsidR="00B97B7B" w:rsidRDefault="00000000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6561FDD9" wp14:editId="7B546C3C">
            <wp:extent cx="5715635" cy="2760980"/>
            <wp:effectExtent l="0" t="0" r="2476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5308" w14:textId="77777777" w:rsidR="00B97B7B" w:rsidRPr="00F41F9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 w:rsidRPr="00F41F9B">
        <w:rPr>
          <w:rFonts w:ascii="微软雅黑" w:eastAsia="微软雅黑" w:hAnsi="微软雅黑" w:hint="eastAsia"/>
          <w:sz w:val="21"/>
          <w:szCs w:val="21"/>
          <w:lang w:eastAsia="zh-Hans"/>
        </w:rPr>
        <w:t>经验沉淀：时人货场四维一体赋能新品破圈</w:t>
      </w:r>
    </w:p>
    <w:p w14:paraId="43D53206" w14:textId="77777777" w:rsidR="00B97B7B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70C9240B" wp14:editId="6F78A9B6">
            <wp:extent cx="5720080" cy="2809240"/>
            <wp:effectExtent l="0" t="0" r="2032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B7B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9B081" w14:textId="77777777" w:rsidR="001C40BB" w:rsidRDefault="001C40BB">
      <w:r>
        <w:separator/>
      </w:r>
    </w:p>
  </w:endnote>
  <w:endnote w:type="continuationSeparator" w:id="0">
    <w:p w14:paraId="21CA1EF6" w14:textId="77777777" w:rsidR="001C40BB" w:rsidRDefault="001C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F8CC" w14:textId="77777777" w:rsidR="00B97B7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9C98538" w14:textId="77777777" w:rsidR="00B97B7B" w:rsidRDefault="00B97B7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195CF" w14:textId="77777777" w:rsidR="00B97B7B" w:rsidRDefault="00B97B7B">
    <w:pPr>
      <w:pStyle w:val="a9"/>
      <w:framePr w:wrap="around" w:vAnchor="text" w:hAnchor="margin" w:xAlign="right" w:y="1"/>
      <w:rPr>
        <w:rStyle w:val="af2"/>
      </w:rPr>
    </w:pPr>
  </w:p>
  <w:p w14:paraId="338CFAF2" w14:textId="77777777" w:rsidR="00B97B7B" w:rsidRDefault="00B97B7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88178" w14:textId="77777777" w:rsidR="001C40BB" w:rsidRDefault="001C40BB">
      <w:r>
        <w:separator/>
      </w:r>
    </w:p>
  </w:footnote>
  <w:footnote w:type="continuationSeparator" w:id="0">
    <w:p w14:paraId="25084659" w14:textId="77777777" w:rsidR="001C40BB" w:rsidRDefault="001C4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B9DFD" w14:textId="77777777" w:rsidR="00B97B7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FEEBE02" wp14:editId="24FC27C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BE6C42"/>
    <w:multiLevelType w:val="singleLevel"/>
    <w:tmpl w:val="FDBE6C4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F5FF861"/>
    <w:multiLevelType w:val="singleLevel"/>
    <w:tmpl w:val="FF5FF86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59354227">
    <w:abstractNumId w:val="4"/>
  </w:num>
  <w:num w:numId="2" w16cid:durableId="514348889">
    <w:abstractNumId w:val="3"/>
  </w:num>
  <w:num w:numId="3" w16cid:durableId="1940528629">
    <w:abstractNumId w:val="5"/>
  </w:num>
  <w:num w:numId="4" w16cid:durableId="1400439015">
    <w:abstractNumId w:val="2"/>
  </w:num>
  <w:num w:numId="5" w16cid:durableId="1354069825">
    <w:abstractNumId w:val="1"/>
  </w:num>
  <w:num w:numId="6" w16cid:durableId="1133794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3A1A5BC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0BB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B7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1F9B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5A339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4F1EB9"/>
  <w15:docId w15:val="{4C709866-5209-4B45-8B09-3C74C51B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424</Characters>
  <Application>Microsoft Office Word</Application>
  <DocSecurity>0</DocSecurity>
  <Lines>3</Lines>
  <Paragraphs>1</Paragraphs>
  <ScaleCrop>false</ScaleCrop>
  <Company>WWW.YlmF.CoM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2012-10-12T00:46:00Z</cp:lastPrinted>
  <dcterms:created xsi:type="dcterms:W3CDTF">2023-02-17T12:53:00Z</dcterms:created>
  <dcterms:modified xsi:type="dcterms:W3CDTF">2023-02-17T12:53:00Z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1D4CF6BE4574399E1C96B36322B87115</vt:lpwstr>
  </property>
</Properties>
</file>