
<file path=[Content_Types].xml><?xml version="1.0" encoding="utf-8"?>
<Types xmlns="http://schemas.openxmlformats.org/package/2006/content-types">
  <Default Extension="dat" ContentType="text/plain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e75e045a0e7e4326" Type="http://schemas.microsoft.com/office/2006/relationships/txt" Target="udata/data.dat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800DB" w14:textId="27449BF9" w:rsidR="001D3F3B" w:rsidRPr="00C76FBF" w:rsidRDefault="00C76FBF" w:rsidP="005F5C93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proofErr w:type="gramStart"/>
      <w:r w:rsidRPr="00C76FBF">
        <w:rPr>
          <w:rFonts w:ascii="微软雅黑" w:eastAsia="微软雅黑" w:hAnsi="微软雅黑" w:cs="Times New Roman" w:hint="eastAsia"/>
          <w:b/>
          <w:sz w:val="32"/>
          <w:szCs w:val="32"/>
        </w:rPr>
        <w:t>数智赋能蕉</w:t>
      </w:r>
      <w:proofErr w:type="gramEnd"/>
      <w:r w:rsidRPr="00C76FBF">
        <w:rPr>
          <w:rFonts w:ascii="微软雅黑" w:eastAsia="微软雅黑" w:hAnsi="微软雅黑" w:cs="Times New Roman" w:hint="eastAsia"/>
          <w:b/>
          <w:sz w:val="32"/>
          <w:szCs w:val="32"/>
        </w:rPr>
        <w:t>下电商营销运营</w:t>
      </w:r>
    </w:p>
    <w:p w14:paraId="0B14D8D6" w14:textId="1A04F48D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proofErr w:type="gramStart"/>
      <w:r w:rsidR="008E2922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蕉</w:t>
      </w:r>
      <w:proofErr w:type="gramEnd"/>
      <w:r w:rsidR="008E2922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下</w:t>
      </w:r>
    </w:p>
    <w:p w14:paraId="39CF38F3" w14:textId="65FBA9F4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8E2922">
        <w:rPr>
          <w:rFonts w:ascii="微软雅黑" w:eastAsia="微软雅黑" w:hAnsi="微软雅黑" w:hint="eastAsia"/>
          <w:sz w:val="21"/>
          <w:szCs w:val="21"/>
        </w:rPr>
        <w:t>服饰内衣</w:t>
      </w:r>
      <w:r w:rsidR="00950ED6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类</w:t>
      </w:r>
    </w:p>
    <w:p w14:paraId="5DC88663" w14:textId="2E29E48F" w:rsidR="008B689B" w:rsidRPr="007A4E3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7A4E3A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20</w:t>
      </w:r>
      <w:r w:rsidR="007A4E3A" w:rsidRPr="00950ED6">
        <w:rPr>
          <w:rFonts w:ascii="微软雅黑" w:eastAsia="微软雅黑" w:hAnsi="微软雅黑"/>
          <w:color w:val="404040" w:themeColor="text1" w:themeTint="BF"/>
          <w:sz w:val="21"/>
          <w:szCs w:val="21"/>
        </w:rPr>
        <w:t>2</w:t>
      </w:r>
      <w:r w:rsidR="000C5FBB" w:rsidRPr="00950ED6">
        <w:rPr>
          <w:rFonts w:ascii="微软雅黑" w:eastAsia="微软雅黑" w:hAnsi="微软雅黑"/>
          <w:color w:val="404040" w:themeColor="text1" w:themeTint="BF"/>
          <w:sz w:val="21"/>
          <w:szCs w:val="21"/>
        </w:rPr>
        <w:t>2</w:t>
      </w:r>
      <w:r w:rsidR="007A4E3A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.</w:t>
      </w:r>
      <w:r w:rsid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01</w:t>
      </w:r>
      <w:r w:rsidR="0093423C">
        <w:rPr>
          <w:rFonts w:ascii="微软雅黑" w:eastAsia="微软雅黑" w:hAnsi="微软雅黑"/>
          <w:color w:val="404040" w:themeColor="text1" w:themeTint="BF"/>
          <w:sz w:val="21"/>
          <w:szCs w:val="21"/>
        </w:rPr>
        <w:t>.</w:t>
      </w:r>
      <w:r w:rsid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01</w:t>
      </w:r>
      <w:r w:rsidR="007A4E3A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-12.</w:t>
      </w:r>
      <w:r w:rsidR="00A8644A">
        <w:rPr>
          <w:rFonts w:ascii="微软雅黑" w:eastAsia="微软雅黑" w:hAnsi="微软雅黑"/>
          <w:color w:val="404040" w:themeColor="text1" w:themeTint="BF"/>
          <w:sz w:val="21"/>
          <w:szCs w:val="21"/>
        </w:rPr>
        <w:t>01</w:t>
      </w:r>
    </w:p>
    <w:p w14:paraId="1F6E17B5" w14:textId="1B5B5BD0" w:rsidR="005E121A" w:rsidRPr="005E121A" w:rsidRDefault="000631F9" w:rsidP="002B1FC2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C76FBF" w:rsidRPr="00C76FBF">
        <w:rPr>
          <w:rFonts w:ascii="微软雅黑" w:eastAsia="微软雅黑" w:hAnsi="微软雅黑" w:hint="eastAsia"/>
          <w:sz w:val="21"/>
          <w:szCs w:val="21"/>
        </w:rPr>
        <w:t>电商营销类</w:t>
      </w:r>
      <w:r w:rsidR="00AB5E5C" w:rsidRPr="005E121A">
        <w:rPr>
          <w:rFonts w:ascii="微软雅黑" w:eastAsia="微软雅黑" w:hAnsi="微软雅黑"/>
          <w:sz w:val="21"/>
          <w:szCs w:val="21"/>
        </w:rPr>
        <w:t xml:space="preserve"> </w:t>
      </w:r>
    </w:p>
    <w:p w14:paraId="68F13D7B" w14:textId="7F00AF8C" w:rsidR="0082273D" w:rsidRPr="00BD5A78" w:rsidRDefault="000631F9" w:rsidP="00BD5A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1D664A6E" w14:textId="75FD2817" w:rsidR="0082273D" w:rsidRPr="0082273D" w:rsidRDefault="008E2922" w:rsidP="00A8644A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在竞争日益白热化的电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商环境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中，每个企业都经历着不同的“阵痛期”，面临各种生存和发展困境，迫切希望寻找利用数据智能获得竞争优势的方法。随着数据实时性、准确性与全面性的提升，数据的应用正在实现从营销工具到决策的角色转变。</w:t>
      </w:r>
    </w:p>
    <w:p w14:paraId="3751F760" w14:textId="2C05EEC6" w:rsidR="000631F9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3665E396" w14:textId="77777777" w:rsidR="008E2922" w:rsidRPr="008E2922" w:rsidRDefault="008E2922" w:rsidP="008E2922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对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蕉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下来说，如何利用数据去选品、去品类渗透则是很具体而现实的问题：</w:t>
      </w:r>
    </w:p>
    <w:p w14:paraId="7DD8CA21" w14:textId="5A25A6B8" w:rsidR="008E2922" w:rsidRPr="00A62CFF" w:rsidRDefault="008E2922" w:rsidP="00A62CFF">
      <w:pPr>
        <w:pStyle w:val="ab"/>
        <w:numPr>
          <w:ilvl w:val="0"/>
          <w:numId w:val="41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proofErr w:type="gramStart"/>
      <w:r w:rsidRPr="00A62CFF">
        <w:rPr>
          <w:rFonts w:ascii="微软雅黑" w:eastAsia="微软雅黑" w:hAnsi="微软雅黑"/>
          <w:b/>
          <w:color w:val="404040" w:themeColor="text1" w:themeTint="BF"/>
          <w:szCs w:val="21"/>
        </w:rPr>
        <w:t>蕉</w:t>
      </w:r>
      <w:proofErr w:type="gramEnd"/>
      <w:r w:rsidRPr="00A62CFF">
        <w:rPr>
          <w:rFonts w:ascii="微软雅黑" w:eastAsia="微软雅黑" w:hAnsi="微软雅黑"/>
          <w:b/>
          <w:color w:val="404040" w:themeColor="text1" w:themeTint="BF"/>
          <w:szCs w:val="21"/>
        </w:rPr>
        <w:t>下伞</w:t>
      </w:r>
      <w:r w:rsidR="00A62CFF" w:rsidRPr="00A62CFF">
        <w:rPr>
          <w:rFonts w:ascii="微软雅黑" w:eastAsia="微软雅黑" w:hAnsi="微软雅黑" w:hint="eastAsia"/>
          <w:b/>
          <w:color w:val="404040" w:themeColor="text1" w:themeTint="BF"/>
          <w:szCs w:val="21"/>
        </w:rPr>
        <w:t>：</w:t>
      </w:r>
      <w:r w:rsidRPr="00A62CFF">
        <w:rPr>
          <w:rFonts w:ascii="微软雅黑" w:eastAsia="微软雅黑" w:hAnsi="微软雅黑"/>
          <w:color w:val="404040" w:themeColor="text1" w:themeTint="BF"/>
          <w:szCs w:val="21"/>
        </w:rPr>
        <w:t>花色众多，形态众多，价格段丰富，亟需</w:t>
      </w:r>
      <w:proofErr w:type="gramStart"/>
      <w:r w:rsidRPr="00A62CFF">
        <w:rPr>
          <w:rFonts w:ascii="微软雅黑" w:eastAsia="微软雅黑" w:hAnsi="微软雅黑"/>
          <w:color w:val="404040" w:themeColor="text1" w:themeTint="BF"/>
          <w:szCs w:val="21"/>
        </w:rPr>
        <w:t>从众多伞里面</w:t>
      </w:r>
      <w:proofErr w:type="gramEnd"/>
      <w:r w:rsidRPr="00A62CFF">
        <w:rPr>
          <w:rFonts w:ascii="微软雅黑" w:eastAsia="微软雅黑" w:hAnsi="微软雅黑"/>
          <w:color w:val="404040" w:themeColor="text1" w:themeTint="BF"/>
          <w:szCs w:val="21"/>
        </w:rPr>
        <w:t>找到最适合京东渠道售卖的伞，并与平台联合共建，促进</w:t>
      </w:r>
      <w:proofErr w:type="gramStart"/>
      <w:r w:rsidRPr="00A62CFF">
        <w:rPr>
          <w:rFonts w:ascii="微软雅黑" w:eastAsia="微软雅黑" w:hAnsi="微软雅黑"/>
          <w:color w:val="404040" w:themeColor="text1" w:themeTint="BF"/>
          <w:szCs w:val="21"/>
        </w:rPr>
        <w:t>蕉</w:t>
      </w:r>
      <w:proofErr w:type="gramEnd"/>
      <w:r w:rsidRPr="00A62CFF">
        <w:rPr>
          <w:rFonts w:ascii="微软雅黑" w:eastAsia="微软雅黑" w:hAnsi="微软雅黑"/>
          <w:color w:val="404040" w:themeColor="text1" w:themeTint="BF"/>
          <w:szCs w:val="21"/>
        </w:rPr>
        <w:t>下伞的销量+行业渗透提升；</w:t>
      </w:r>
    </w:p>
    <w:p w14:paraId="00CF4FA0" w14:textId="03E56F8A" w:rsidR="008E2922" w:rsidRPr="00A62CFF" w:rsidRDefault="008E2922" w:rsidP="00A62CFF">
      <w:pPr>
        <w:pStyle w:val="ab"/>
        <w:numPr>
          <w:ilvl w:val="0"/>
          <w:numId w:val="41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proofErr w:type="gramStart"/>
      <w:r w:rsidRPr="00A62CFF">
        <w:rPr>
          <w:rFonts w:ascii="微软雅黑" w:eastAsia="微软雅黑" w:hAnsi="微软雅黑"/>
          <w:b/>
          <w:color w:val="404040" w:themeColor="text1" w:themeTint="BF"/>
          <w:szCs w:val="21"/>
        </w:rPr>
        <w:t>蕉</w:t>
      </w:r>
      <w:proofErr w:type="gramEnd"/>
      <w:r w:rsidRPr="00A62CFF">
        <w:rPr>
          <w:rFonts w:ascii="微软雅黑" w:eastAsia="微软雅黑" w:hAnsi="微软雅黑"/>
          <w:b/>
          <w:color w:val="404040" w:themeColor="text1" w:themeTint="BF"/>
          <w:szCs w:val="21"/>
        </w:rPr>
        <w:t>下防晒衣</w:t>
      </w:r>
      <w:r w:rsidR="00A62CFF" w:rsidRPr="00A62CFF">
        <w:rPr>
          <w:rFonts w:ascii="微软雅黑" w:eastAsia="微软雅黑" w:hAnsi="微软雅黑" w:hint="eastAsia"/>
          <w:b/>
          <w:color w:val="404040" w:themeColor="text1" w:themeTint="BF"/>
          <w:szCs w:val="21"/>
        </w:rPr>
        <w:t>：</w:t>
      </w:r>
      <w:proofErr w:type="gramStart"/>
      <w:r w:rsidRPr="00A62CFF">
        <w:rPr>
          <w:rFonts w:ascii="微软雅黑" w:eastAsia="微软雅黑" w:hAnsi="微软雅黑"/>
          <w:color w:val="404040" w:themeColor="text1" w:themeTint="BF"/>
          <w:szCs w:val="21"/>
        </w:rPr>
        <w:t>蕉</w:t>
      </w:r>
      <w:proofErr w:type="gramEnd"/>
      <w:r w:rsidRPr="00A62CFF">
        <w:rPr>
          <w:rFonts w:ascii="微软雅黑" w:eastAsia="微软雅黑" w:hAnsi="微软雅黑"/>
          <w:color w:val="404040" w:themeColor="text1" w:themeTint="BF"/>
          <w:szCs w:val="21"/>
        </w:rPr>
        <w:t>下女士防晒</w:t>
      </w:r>
      <w:proofErr w:type="gramStart"/>
      <w:r w:rsidRPr="00A62CFF">
        <w:rPr>
          <w:rFonts w:ascii="微软雅黑" w:eastAsia="微软雅黑" w:hAnsi="微软雅黑"/>
          <w:color w:val="404040" w:themeColor="text1" w:themeTint="BF"/>
          <w:szCs w:val="21"/>
        </w:rPr>
        <w:t>服一直</w:t>
      </w:r>
      <w:proofErr w:type="gramEnd"/>
      <w:r w:rsidRPr="00A62CFF">
        <w:rPr>
          <w:rFonts w:ascii="微软雅黑" w:eastAsia="微软雅黑" w:hAnsi="微软雅黑"/>
          <w:color w:val="404040" w:themeColor="text1" w:themeTint="BF"/>
          <w:szCs w:val="21"/>
        </w:rPr>
        <w:t>处于极具行业心智阶段，京东女士防晒</w:t>
      </w:r>
      <w:proofErr w:type="gramStart"/>
      <w:r w:rsidRPr="00A62CFF">
        <w:rPr>
          <w:rFonts w:ascii="微软雅黑" w:eastAsia="微软雅黑" w:hAnsi="微软雅黑"/>
          <w:color w:val="404040" w:themeColor="text1" w:themeTint="BF"/>
          <w:szCs w:val="21"/>
        </w:rPr>
        <w:t>服行业</w:t>
      </w:r>
      <w:proofErr w:type="gramEnd"/>
      <w:r w:rsidRPr="00A62CFF">
        <w:rPr>
          <w:rFonts w:ascii="微软雅黑" w:eastAsia="微软雅黑" w:hAnsi="微软雅黑"/>
          <w:color w:val="404040" w:themeColor="text1" w:themeTint="BF"/>
          <w:szCs w:val="21"/>
        </w:rPr>
        <w:t>渗透高，长期处于top1且拉动行业增长的地位，但是在其他人群上缺少对应的心智提升。</w:t>
      </w:r>
    </w:p>
    <w:p w14:paraId="40607E58" w14:textId="77777777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2A7399E6" w14:textId="77777777" w:rsidR="008E2922" w:rsidRPr="008E2922" w:rsidRDefault="008E2922" w:rsidP="008E2922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数据的实时获取和深度洞察是电商经营的关键，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蕉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下联动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京东商智和数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坊，为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电商全链路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经营提供数据支撑，助力商家营销运营更落地。</w:t>
      </w:r>
    </w:p>
    <w:p w14:paraId="2FE3D17D" w14:textId="77777777" w:rsidR="008E2922" w:rsidRPr="008E2922" w:rsidRDefault="008E2922" w:rsidP="008E2922">
      <w:pPr>
        <w:pStyle w:val="ab"/>
        <w:numPr>
          <w:ilvl w:val="0"/>
          <w:numId w:val="36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proofErr w:type="gramStart"/>
      <w:r w:rsidRPr="00A62CFF">
        <w:rPr>
          <w:rFonts w:ascii="微软雅黑" w:eastAsia="微软雅黑" w:hAnsi="微软雅黑"/>
          <w:b/>
          <w:color w:val="404040" w:themeColor="text1" w:themeTint="BF"/>
          <w:szCs w:val="21"/>
        </w:rPr>
        <w:t>蕉</w:t>
      </w:r>
      <w:proofErr w:type="gramEnd"/>
      <w:r w:rsidRPr="00A62CFF">
        <w:rPr>
          <w:rFonts w:ascii="微软雅黑" w:eastAsia="微软雅黑" w:hAnsi="微软雅黑"/>
          <w:b/>
          <w:color w:val="404040" w:themeColor="text1" w:themeTint="BF"/>
          <w:szCs w:val="21"/>
        </w:rPr>
        <w:t>下伞：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利用商智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，围绕京东流量分发逻辑+行业人群特征洞察，去找适合京东售卖的花色/形态。一方面，围绕对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标竞品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购买人群确认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蕉下方伞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的人群补充和定位；另一方面，围绕“曝光点击率”、“点击转化率”最影响搜索流量分发的因子做花色筛选以及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主推品筛选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。综合以上表现优秀的单品确认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为主推单品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：花朵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拉悦舞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为新增专供品、老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绯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月山茶作为引流品。</w:t>
      </w:r>
    </w:p>
    <w:p w14:paraId="51E88672" w14:textId="2B9F421E" w:rsidR="008E2922" w:rsidRPr="00A62CFF" w:rsidRDefault="008E2922" w:rsidP="008E2922">
      <w:pPr>
        <w:pStyle w:val="ab"/>
        <w:numPr>
          <w:ilvl w:val="0"/>
          <w:numId w:val="36"/>
        </w:numPr>
        <w:ind w:firstLineChars="0"/>
        <w:textAlignment w:val="baseline"/>
        <w:rPr>
          <w:rFonts w:ascii="微软雅黑" w:eastAsia="微软雅黑" w:hAnsi="微软雅黑"/>
          <w:b/>
          <w:color w:val="404040" w:themeColor="text1" w:themeTint="BF"/>
          <w:szCs w:val="21"/>
        </w:rPr>
      </w:pPr>
      <w:proofErr w:type="gramStart"/>
      <w:r w:rsidRPr="00A62CFF">
        <w:rPr>
          <w:rFonts w:ascii="微软雅黑" w:eastAsia="微软雅黑" w:hAnsi="微软雅黑"/>
          <w:b/>
          <w:color w:val="404040" w:themeColor="text1" w:themeTint="BF"/>
          <w:szCs w:val="21"/>
        </w:rPr>
        <w:t>蕉</w:t>
      </w:r>
      <w:proofErr w:type="gramEnd"/>
      <w:r w:rsidRPr="00A62CFF">
        <w:rPr>
          <w:rFonts w:ascii="微软雅黑" w:eastAsia="微软雅黑" w:hAnsi="微软雅黑"/>
          <w:b/>
          <w:color w:val="404040" w:themeColor="text1" w:themeTint="BF"/>
          <w:szCs w:val="21"/>
        </w:rPr>
        <w:t>下防晒衣</w:t>
      </w:r>
    </w:p>
    <w:p w14:paraId="607A9BAE" w14:textId="5F8D0A2B" w:rsidR="008E2922" w:rsidRPr="008E2922" w:rsidRDefault="008E2922" w:rsidP="008E2922">
      <w:pPr>
        <w:pStyle w:val="ab"/>
        <w:numPr>
          <w:ilvl w:val="0"/>
          <w:numId w:val="37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根据行业搜索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词指数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对比+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数坊搜索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关键词人数关键词，看整个行业的体量和规模机会，确认男士防晒服市场大于女士，行业可观；</w:t>
      </w:r>
    </w:p>
    <w:p w14:paraId="5AB33B00" w14:textId="21062A35" w:rsidR="008E2922" w:rsidRPr="008E2922" w:rsidRDefault="008E2922" w:rsidP="008E2922">
      <w:pPr>
        <w:pStyle w:val="ab"/>
        <w:numPr>
          <w:ilvl w:val="0"/>
          <w:numId w:val="37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根据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数坊提取蕉下品牌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搜索渗透，确认女士防晒服渗透率已比较高，而男士处于刚刚起步阶段；</w:t>
      </w:r>
    </w:p>
    <w:p w14:paraId="2D25C926" w14:textId="0C3969B5" w:rsidR="008E2922" w:rsidRPr="008E2922" w:rsidRDefault="008E2922" w:rsidP="008E2922">
      <w:pPr>
        <w:pStyle w:val="ab"/>
        <w:numPr>
          <w:ilvl w:val="0"/>
          <w:numId w:val="37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proofErr w:type="gramStart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调研竞品卖点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+销售表现+打法：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结合商智行业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模块看行业top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竞品的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卖点打法和表现，以及全年销量</w:t>
      </w:r>
      <w:r w:rsidRPr="008E2922">
        <w:rPr>
          <w:rFonts w:ascii="微软雅黑" w:eastAsia="微软雅黑" w:hAnsi="微软雅黑" w:hint="eastAsia"/>
          <w:color w:val="404040" w:themeColor="text1" w:themeTint="BF"/>
          <w:szCs w:val="21"/>
        </w:rPr>
        <w:t>。</w:t>
      </w:r>
    </w:p>
    <w:p w14:paraId="0413AEA7" w14:textId="0F222D05" w:rsidR="00B5241D" w:rsidRPr="008E2922" w:rsidRDefault="000631F9" w:rsidP="008E292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8E2922">
        <w:rPr>
          <w:rFonts w:ascii="微软雅黑" w:eastAsia="微软雅黑" w:hAnsi="微软雅黑" w:hint="eastAsia"/>
          <w:b/>
          <w:color w:val="C79E5B"/>
          <w:sz w:val="28"/>
        </w:rPr>
        <w:t>执行过程</w:t>
      </w:r>
      <w:r w:rsidR="00716B53" w:rsidRPr="008E2922">
        <w:rPr>
          <w:rFonts w:ascii="微软雅黑" w:eastAsia="微软雅黑" w:hAnsi="微软雅黑" w:hint="eastAsia"/>
          <w:b/>
          <w:color w:val="C79E5B"/>
          <w:sz w:val="28"/>
        </w:rPr>
        <w:t>/媒体表现</w:t>
      </w:r>
    </w:p>
    <w:p w14:paraId="2BE4CA71" w14:textId="036610C5" w:rsidR="008E2922" w:rsidRPr="00A62CFF" w:rsidRDefault="008E2922" w:rsidP="008E2922">
      <w:pPr>
        <w:pStyle w:val="ab"/>
        <w:numPr>
          <w:ilvl w:val="0"/>
          <w:numId w:val="32"/>
        </w:numPr>
        <w:ind w:firstLineChars="0"/>
        <w:textAlignment w:val="baseline"/>
        <w:rPr>
          <w:rFonts w:ascii="微软雅黑" w:eastAsia="微软雅黑" w:hAnsi="微软雅黑"/>
          <w:b/>
          <w:color w:val="404040" w:themeColor="text1" w:themeTint="BF"/>
          <w:szCs w:val="21"/>
        </w:rPr>
      </w:pPr>
      <w:proofErr w:type="gramStart"/>
      <w:r w:rsidRPr="00A62CFF">
        <w:rPr>
          <w:rFonts w:ascii="微软雅黑" w:eastAsia="微软雅黑" w:hAnsi="微软雅黑" w:hint="eastAsia"/>
          <w:b/>
          <w:color w:val="404040" w:themeColor="text1" w:themeTint="BF"/>
          <w:szCs w:val="21"/>
        </w:rPr>
        <w:t>蕉</w:t>
      </w:r>
      <w:proofErr w:type="gramEnd"/>
      <w:r w:rsidRPr="00A62CFF">
        <w:rPr>
          <w:rFonts w:ascii="微软雅黑" w:eastAsia="微软雅黑" w:hAnsi="微软雅黑" w:hint="eastAsia"/>
          <w:b/>
          <w:color w:val="404040" w:themeColor="text1" w:themeTint="BF"/>
          <w:szCs w:val="21"/>
        </w:rPr>
        <w:t>下伞</w:t>
      </w:r>
    </w:p>
    <w:p w14:paraId="03370EB9" w14:textId="77777777" w:rsidR="008E2922" w:rsidRPr="008E2922" w:rsidRDefault="008E2922" w:rsidP="008E2922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8E2922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lastRenderedPageBreak/>
        <w:t>通过综合洞察分析，以</w:t>
      </w:r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表现优秀的单品确认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为主推单品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：花朵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拉悦舞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为新增专供品、老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绯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月山茶作为引流品。</w:t>
      </w:r>
    </w:p>
    <w:p w14:paraId="723C6F20" w14:textId="76A824F8" w:rsidR="008E2922" w:rsidRPr="00A62CFF" w:rsidRDefault="008E2922" w:rsidP="008E2922">
      <w:pPr>
        <w:pStyle w:val="ab"/>
        <w:numPr>
          <w:ilvl w:val="0"/>
          <w:numId w:val="33"/>
        </w:numPr>
        <w:ind w:firstLineChars="0"/>
        <w:textAlignment w:val="baseline"/>
        <w:rPr>
          <w:rFonts w:ascii="微软雅黑" w:eastAsia="微软雅黑" w:hAnsi="微软雅黑"/>
          <w:b/>
          <w:color w:val="404040" w:themeColor="text1" w:themeTint="BF"/>
          <w:szCs w:val="21"/>
        </w:rPr>
      </w:pPr>
      <w:proofErr w:type="gramStart"/>
      <w:r w:rsidRPr="00A62CFF">
        <w:rPr>
          <w:rFonts w:ascii="微软雅黑" w:eastAsia="微软雅黑" w:hAnsi="微软雅黑"/>
          <w:b/>
          <w:color w:val="404040" w:themeColor="text1" w:themeTint="BF"/>
          <w:szCs w:val="21"/>
        </w:rPr>
        <w:t>蕉</w:t>
      </w:r>
      <w:proofErr w:type="gramEnd"/>
      <w:r w:rsidRPr="00A62CFF">
        <w:rPr>
          <w:rFonts w:ascii="微软雅黑" w:eastAsia="微软雅黑" w:hAnsi="微软雅黑"/>
          <w:b/>
          <w:color w:val="404040" w:themeColor="text1" w:themeTint="BF"/>
          <w:szCs w:val="21"/>
        </w:rPr>
        <w:t>下</w:t>
      </w:r>
      <w:r w:rsidRPr="00A62CFF">
        <w:rPr>
          <w:rFonts w:ascii="微软雅黑" w:eastAsia="微软雅黑" w:hAnsi="微软雅黑" w:hint="eastAsia"/>
          <w:b/>
          <w:color w:val="404040" w:themeColor="text1" w:themeTint="BF"/>
          <w:szCs w:val="21"/>
        </w:rPr>
        <w:t>防晒衣</w:t>
      </w:r>
    </w:p>
    <w:p w14:paraId="13800701" w14:textId="57A7DAA6" w:rsidR="008E2922" w:rsidRPr="008E2922" w:rsidRDefault="008E2922" w:rsidP="008E2922">
      <w:pPr>
        <w:pStyle w:val="ab"/>
        <w:numPr>
          <w:ilvl w:val="0"/>
          <w:numId w:val="34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行业部分男士防晒服男女比例1:1，推测男生部分防晒心智由对象创建，故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蕉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下男士防晒服起盘定位由老客带来，故做老客推广+营销；</w:t>
      </w:r>
    </w:p>
    <w:p w14:paraId="31997CD1" w14:textId="3FA2DE1D" w:rsidR="008E2922" w:rsidRPr="008E2922" w:rsidRDefault="008E2922" w:rsidP="008E2922">
      <w:pPr>
        <w:pStyle w:val="ab"/>
        <w:numPr>
          <w:ilvl w:val="0"/>
          <w:numId w:val="34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行业男士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防晒服虽价格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便宜，但品质一般，看行业画像，购买力尚可，故挑选相对高价且品质不错的产品做主推，与平台共建；</w:t>
      </w:r>
    </w:p>
    <w:p w14:paraId="68563464" w14:textId="18F9230D" w:rsidR="008E2922" w:rsidRPr="008E2922" w:rsidRDefault="008E2922" w:rsidP="008E2922">
      <w:pPr>
        <w:pStyle w:val="ab"/>
        <w:numPr>
          <w:ilvl w:val="0"/>
          <w:numId w:val="34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结合行业男士防晒服热搜词制定快车计划</w:t>
      </w:r>
      <w:r>
        <w:rPr>
          <w:rFonts w:ascii="微软雅黑" w:eastAsia="微软雅黑" w:hAnsi="微软雅黑" w:hint="eastAsia"/>
          <w:color w:val="404040" w:themeColor="text1" w:themeTint="BF"/>
          <w:szCs w:val="21"/>
        </w:rPr>
        <w:t>。</w:t>
      </w:r>
    </w:p>
    <w:p w14:paraId="5F48BCED" w14:textId="7F9F5D9D" w:rsidR="00BD5A78" w:rsidRPr="008E2922" w:rsidRDefault="008E2922" w:rsidP="00A8644A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>
        <w:rPr>
          <w:rFonts w:ascii="微软雅黑" w:eastAsia="微软雅黑" w:hAnsi="微软雅黑"/>
          <w:noProof/>
          <w:color w:val="404040" w:themeColor="text1" w:themeTint="BF"/>
          <w:sz w:val="21"/>
          <w:szCs w:val="21"/>
        </w:rPr>
        <w:drawing>
          <wp:inline distT="0" distB="0" distL="0" distR="0" wp14:anchorId="1FD75E2D" wp14:editId="7E112465">
            <wp:extent cx="5720715" cy="321691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蕉下男士防晒衣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2660" w14:textId="77777777" w:rsidR="00E40EE7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5E025D53" w14:textId="77777777" w:rsidR="008E2922" w:rsidRPr="008E2922" w:rsidRDefault="008E2922" w:rsidP="008E2922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proofErr w:type="gramStart"/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蕉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下应用京东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商智数据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的实时获取和深度洞察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加上数坊的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人群资产管理，将数据的有效串联，从基础的洞察到支持品牌制定营销策略方向，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用数智化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 w:val="21"/>
          <w:szCs w:val="21"/>
        </w:rPr>
        <w:t>手段实现真正意义上的提质增效：</w:t>
      </w:r>
    </w:p>
    <w:p w14:paraId="1BC32726" w14:textId="77777777" w:rsidR="008E2922" w:rsidRPr="008E2922" w:rsidRDefault="008E2922" w:rsidP="00A62CFF">
      <w:pPr>
        <w:pStyle w:val="ab"/>
        <w:numPr>
          <w:ilvl w:val="0"/>
          <w:numId w:val="42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proofErr w:type="gramStart"/>
      <w:r w:rsidRPr="00A62CFF">
        <w:rPr>
          <w:rFonts w:ascii="微软雅黑" w:eastAsia="微软雅黑" w:hAnsi="微软雅黑"/>
          <w:b/>
          <w:color w:val="404040" w:themeColor="text1" w:themeTint="BF"/>
          <w:szCs w:val="21"/>
        </w:rPr>
        <w:t>蕉</w:t>
      </w:r>
      <w:proofErr w:type="gramEnd"/>
      <w:r w:rsidRPr="00A62CFF">
        <w:rPr>
          <w:rFonts w:ascii="微软雅黑" w:eastAsia="微软雅黑" w:hAnsi="微软雅黑"/>
          <w:b/>
          <w:color w:val="404040" w:themeColor="text1" w:themeTint="BF"/>
          <w:szCs w:val="21"/>
        </w:rPr>
        <w:t>下伞：</w:t>
      </w:r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伞类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目整体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曝光点击率同比提升30%，搜索转化率同比提升50%，在行业流量急剧下滑的情况下，保障销售。花朵色拉上柜两周，日销提升19倍。</w:t>
      </w:r>
    </w:p>
    <w:p w14:paraId="28C1A929" w14:textId="6048B26D" w:rsidR="008E2922" w:rsidRPr="008E2922" w:rsidRDefault="008E2922" w:rsidP="00A62CFF">
      <w:pPr>
        <w:pStyle w:val="ab"/>
        <w:numPr>
          <w:ilvl w:val="0"/>
          <w:numId w:val="42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proofErr w:type="gramStart"/>
      <w:r w:rsidRPr="00A62CFF">
        <w:rPr>
          <w:rFonts w:ascii="微软雅黑" w:eastAsia="微软雅黑" w:hAnsi="微软雅黑"/>
          <w:b/>
          <w:color w:val="404040" w:themeColor="text1" w:themeTint="BF"/>
          <w:szCs w:val="21"/>
        </w:rPr>
        <w:t>蕉</w:t>
      </w:r>
      <w:proofErr w:type="gramEnd"/>
      <w:r w:rsidRPr="00A62CFF">
        <w:rPr>
          <w:rFonts w:ascii="微软雅黑" w:eastAsia="微软雅黑" w:hAnsi="微软雅黑"/>
          <w:b/>
          <w:color w:val="404040" w:themeColor="text1" w:themeTint="BF"/>
          <w:szCs w:val="21"/>
        </w:rPr>
        <w:t>下防晒衣：</w:t>
      </w:r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22春夏男士防晒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服成功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进入行业top1,很好的验证了男士防晒服的市场，为23春夏做准备；同时，也完成基于男士防晒服的核心关注卖点测试，为明年产品开发</w:t>
      </w:r>
      <w:proofErr w:type="gramStart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做经验</w:t>
      </w:r>
      <w:proofErr w:type="gramEnd"/>
      <w:r w:rsidRPr="008E2922">
        <w:rPr>
          <w:rFonts w:ascii="微软雅黑" w:eastAsia="微软雅黑" w:hAnsi="微软雅黑"/>
          <w:color w:val="404040" w:themeColor="text1" w:themeTint="BF"/>
          <w:szCs w:val="21"/>
        </w:rPr>
        <w:t>储备</w:t>
      </w:r>
      <w:r w:rsidRPr="008E2922">
        <w:rPr>
          <w:rFonts w:ascii="微软雅黑" w:eastAsia="微软雅黑" w:hAnsi="微软雅黑" w:hint="eastAsia"/>
          <w:color w:val="404040" w:themeColor="text1" w:themeTint="BF"/>
          <w:szCs w:val="21"/>
        </w:rPr>
        <w:t>。（数据来源于京东商智）</w:t>
      </w:r>
    </w:p>
    <w:p w14:paraId="5F62C0FD" w14:textId="3762A28A" w:rsidR="00847B24" w:rsidRPr="008E2922" w:rsidRDefault="00847B24" w:rsidP="008E2922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</w:p>
    <w:sectPr w:rsidR="00847B24" w:rsidRPr="008E2922" w:rsidSect="00970C56">
      <w:headerReference w:type="default" r:id="rId9"/>
      <w:footerReference w:type="even" r:id="rId10"/>
      <w:footerReference w:type="default" r:id="rId11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4BEB" w14:textId="77777777" w:rsidR="002F1464" w:rsidRDefault="002F1464">
      <w:r>
        <w:separator/>
      </w:r>
    </w:p>
  </w:endnote>
  <w:endnote w:type="continuationSeparator" w:id="0">
    <w:p w14:paraId="7EE901C5" w14:textId="77777777" w:rsidR="002F1464" w:rsidRDefault="002F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6E70" w14:textId="77777777" w:rsidR="002F1464" w:rsidRDefault="002F1464">
      <w:r>
        <w:separator/>
      </w:r>
    </w:p>
  </w:footnote>
  <w:footnote w:type="continuationSeparator" w:id="0">
    <w:p w14:paraId="6F365470" w14:textId="77777777" w:rsidR="002F1464" w:rsidRDefault="002F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1759" w14:textId="48A520C6" w:rsidR="000631F9" w:rsidRPr="00E85951" w:rsidRDefault="00504C23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77D00F22" wp14:editId="03E173CE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1231BD">
      <w:rPr>
        <w:rFonts w:ascii="微软雅黑" w:eastAsia="微软雅黑" w:hAnsi="微软雅黑"/>
        <w:color w:val="333333"/>
        <w:sz w:val="21"/>
      </w:rPr>
      <w:t>4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9E2"/>
    <w:multiLevelType w:val="hybridMultilevel"/>
    <w:tmpl w:val="46BAAA54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C87E60"/>
    <w:multiLevelType w:val="hybridMultilevel"/>
    <w:tmpl w:val="E14250C6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D85CC1"/>
    <w:multiLevelType w:val="hybridMultilevel"/>
    <w:tmpl w:val="04B622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7D2C03"/>
    <w:multiLevelType w:val="hybridMultilevel"/>
    <w:tmpl w:val="41048B8A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9D254E"/>
    <w:multiLevelType w:val="hybridMultilevel"/>
    <w:tmpl w:val="AEBC1804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9F35F25"/>
    <w:multiLevelType w:val="hybridMultilevel"/>
    <w:tmpl w:val="BEE4BBCC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13D32EB3"/>
    <w:multiLevelType w:val="hybridMultilevel"/>
    <w:tmpl w:val="873EE7D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0F37B6"/>
    <w:multiLevelType w:val="hybridMultilevel"/>
    <w:tmpl w:val="E2E050AC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8F60B5"/>
    <w:multiLevelType w:val="hybridMultilevel"/>
    <w:tmpl w:val="9F5295CE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5E27DC"/>
    <w:multiLevelType w:val="hybridMultilevel"/>
    <w:tmpl w:val="69D8EF9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B2240B"/>
    <w:multiLevelType w:val="hybridMultilevel"/>
    <w:tmpl w:val="25B88E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034EE5"/>
    <w:multiLevelType w:val="hybridMultilevel"/>
    <w:tmpl w:val="C074A842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B80042"/>
    <w:multiLevelType w:val="hybridMultilevel"/>
    <w:tmpl w:val="3E7C7C96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5515689"/>
    <w:multiLevelType w:val="hybridMultilevel"/>
    <w:tmpl w:val="FB406320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32DA249E"/>
    <w:multiLevelType w:val="hybridMultilevel"/>
    <w:tmpl w:val="06AEAC8A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7245C3"/>
    <w:multiLevelType w:val="hybridMultilevel"/>
    <w:tmpl w:val="02BC20B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875E75"/>
    <w:multiLevelType w:val="hybridMultilevel"/>
    <w:tmpl w:val="15384608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1907B3"/>
    <w:multiLevelType w:val="hybridMultilevel"/>
    <w:tmpl w:val="3CA4CC66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F1E2FF5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930501"/>
    <w:multiLevelType w:val="hybridMultilevel"/>
    <w:tmpl w:val="368AAB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40CB6D9C"/>
    <w:multiLevelType w:val="hybridMultilevel"/>
    <w:tmpl w:val="233E646A"/>
    <w:lvl w:ilvl="0" w:tplc="0420B41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3303A9B"/>
    <w:multiLevelType w:val="hybridMultilevel"/>
    <w:tmpl w:val="01BCD47C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7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E8206CE"/>
    <w:multiLevelType w:val="hybridMultilevel"/>
    <w:tmpl w:val="5F48A24E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D7B78FE"/>
    <w:multiLevelType w:val="hybridMultilevel"/>
    <w:tmpl w:val="8020B192"/>
    <w:lvl w:ilvl="0" w:tplc="FCF84A5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D97141A"/>
    <w:multiLevelType w:val="hybridMultilevel"/>
    <w:tmpl w:val="885CC7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A961FEC">
      <w:numFmt w:val="bullet"/>
      <w:lvlText w:val="•"/>
      <w:lvlJc w:val="left"/>
      <w:pPr>
        <w:ind w:left="780" w:hanging="360"/>
      </w:pPr>
      <w:rPr>
        <w:rFonts w:ascii="微软雅黑" w:eastAsia="微软雅黑" w:hAnsi="微软雅黑" w:cs="宋体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203970"/>
    <w:multiLevelType w:val="hybridMultilevel"/>
    <w:tmpl w:val="56D803B0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3A66505"/>
    <w:multiLevelType w:val="hybridMultilevel"/>
    <w:tmpl w:val="8B06F474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3EC6397"/>
    <w:multiLevelType w:val="hybridMultilevel"/>
    <w:tmpl w:val="D2664B5E"/>
    <w:lvl w:ilvl="0" w:tplc="0420B41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5766E4A"/>
    <w:multiLevelType w:val="hybridMultilevel"/>
    <w:tmpl w:val="CD2EEC88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5029FC"/>
    <w:multiLevelType w:val="hybridMultilevel"/>
    <w:tmpl w:val="A9C2F7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10390300">
    <w:abstractNumId w:val="26"/>
  </w:num>
  <w:num w:numId="2" w16cid:durableId="737946110">
    <w:abstractNumId w:val="23"/>
  </w:num>
  <w:num w:numId="3" w16cid:durableId="1972592991">
    <w:abstractNumId w:val="7"/>
  </w:num>
  <w:num w:numId="4" w16cid:durableId="1890527213">
    <w:abstractNumId w:val="16"/>
  </w:num>
  <w:num w:numId="5" w16cid:durableId="347175028">
    <w:abstractNumId w:val="1"/>
  </w:num>
  <w:num w:numId="6" w16cid:durableId="1296569156">
    <w:abstractNumId w:val="41"/>
  </w:num>
  <w:num w:numId="7" w16cid:durableId="496116594">
    <w:abstractNumId w:val="35"/>
  </w:num>
  <w:num w:numId="8" w16cid:durableId="1285506046">
    <w:abstractNumId w:val="30"/>
  </w:num>
  <w:num w:numId="9" w16cid:durableId="466823370">
    <w:abstractNumId w:val="28"/>
  </w:num>
  <w:num w:numId="10" w16cid:durableId="1455170186">
    <w:abstractNumId w:val="27"/>
  </w:num>
  <w:num w:numId="11" w16cid:durableId="1727416703">
    <w:abstractNumId w:val="32"/>
  </w:num>
  <w:num w:numId="12" w16cid:durableId="1712194845">
    <w:abstractNumId w:val="36"/>
  </w:num>
  <w:num w:numId="13" w16cid:durableId="1036660761">
    <w:abstractNumId w:val="21"/>
  </w:num>
  <w:num w:numId="14" w16cid:durableId="1121071857">
    <w:abstractNumId w:val="33"/>
  </w:num>
  <w:num w:numId="15" w16cid:durableId="651373196">
    <w:abstractNumId w:val="8"/>
  </w:num>
  <w:num w:numId="16" w16cid:durableId="1421022793">
    <w:abstractNumId w:val="12"/>
  </w:num>
  <w:num w:numId="17" w16cid:durableId="2136943228">
    <w:abstractNumId w:val="6"/>
  </w:num>
  <w:num w:numId="18" w16cid:durableId="58864606">
    <w:abstractNumId w:val="17"/>
  </w:num>
  <w:num w:numId="19" w16cid:durableId="1412695529">
    <w:abstractNumId w:val="15"/>
  </w:num>
  <w:num w:numId="20" w16cid:durableId="1884948861">
    <w:abstractNumId w:val="20"/>
  </w:num>
  <w:num w:numId="21" w16cid:durableId="57092389">
    <w:abstractNumId w:val="37"/>
  </w:num>
  <w:num w:numId="22" w16cid:durableId="479621168">
    <w:abstractNumId w:val="13"/>
  </w:num>
  <w:num w:numId="23" w16cid:durableId="439837591">
    <w:abstractNumId w:val="0"/>
  </w:num>
  <w:num w:numId="24" w16cid:durableId="764694917">
    <w:abstractNumId w:val="14"/>
  </w:num>
  <w:num w:numId="25" w16cid:durableId="1703749193">
    <w:abstractNumId w:val="22"/>
  </w:num>
  <w:num w:numId="26" w16cid:durableId="889927700">
    <w:abstractNumId w:val="25"/>
  </w:num>
  <w:num w:numId="27" w16cid:durableId="1662002853">
    <w:abstractNumId w:val="9"/>
  </w:num>
  <w:num w:numId="28" w16cid:durableId="842284070">
    <w:abstractNumId w:val="10"/>
  </w:num>
  <w:num w:numId="29" w16cid:durableId="2063672035">
    <w:abstractNumId w:val="19"/>
  </w:num>
  <w:num w:numId="30" w16cid:durableId="1110668036">
    <w:abstractNumId w:val="2"/>
  </w:num>
  <w:num w:numId="31" w16cid:durableId="1092777117">
    <w:abstractNumId w:val="5"/>
  </w:num>
  <w:num w:numId="32" w16cid:durableId="1944605392">
    <w:abstractNumId w:val="40"/>
  </w:num>
  <w:num w:numId="33" w16cid:durableId="1283918127">
    <w:abstractNumId w:val="11"/>
  </w:num>
  <w:num w:numId="34" w16cid:durableId="690684353">
    <w:abstractNumId w:val="4"/>
  </w:num>
  <w:num w:numId="35" w16cid:durableId="2030332274">
    <w:abstractNumId w:val="31"/>
  </w:num>
  <w:num w:numId="36" w16cid:durableId="416286282">
    <w:abstractNumId w:val="3"/>
  </w:num>
  <w:num w:numId="37" w16cid:durableId="252058074">
    <w:abstractNumId w:val="39"/>
  </w:num>
  <w:num w:numId="38" w16cid:durableId="394476813">
    <w:abstractNumId w:val="24"/>
  </w:num>
  <w:num w:numId="39" w16cid:durableId="70278932">
    <w:abstractNumId w:val="38"/>
  </w:num>
  <w:num w:numId="40" w16cid:durableId="1745373890">
    <w:abstractNumId w:val="18"/>
  </w:num>
  <w:num w:numId="41" w16cid:durableId="1347560475">
    <w:abstractNumId w:val="34"/>
  </w:num>
  <w:num w:numId="42" w16cid:durableId="172132107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20E7A"/>
    <w:rsid w:val="00024497"/>
    <w:rsid w:val="00030A60"/>
    <w:rsid w:val="000365F5"/>
    <w:rsid w:val="000453F5"/>
    <w:rsid w:val="00046CF7"/>
    <w:rsid w:val="000532E1"/>
    <w:rsid w:val="00056E4C"/>
    <w:rsid w:val="0006079A"/>
    <w:rsid w:val="000631F9"/>
    <w:rsid w:val="00071CE5"/>
    <w:rsid w:val="000724F0"/>
    <w:rsid w:val="0007509B"/>
    <w:rsid w:val="00076CD2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866E1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19D3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7E41"/>
    <w:rsid w:val="002F1464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0DD2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6430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17C6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273D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37AC"/>
    <w:rsid w:val="008B689B"/>
    <w:rsid w:val="008C2693"/>
    <w:rsid w:val="008E2922"/>
    <w:rsid w:val="008F2CAF"/>
    <w:rsid w:val="008F4055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3423C"/>
    <w:rsid w:val="00946CB6"/>
    <w:rsid w:val="00950ED6"/>
    <w:rsid w:val="009573AC"/>
    <w:rsid w:val="00957D81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2CFF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44A"/>
    <w:rsid w:val="00A86FCA"/>
    <w:rsid w:val="00AB367B"/>
    <w:rsid w:val="00AB41BF"/>
    <w:rsid w:val="00AB5A65"/>
    <w:rsid w:val="00AB5E5C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5A78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76FBF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EF298B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uiPriority w:val="99"/>
    <w:qFormat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link w:val="af"/>
    <w:uiPriority w:val="99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0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93D45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E93D45"/>
    <w:rPr>
      <w:kern w:val="2"/>
      <w:sz w:val="18"/>
      <w:szCs w:val="18"/>
    </w:rPr>
  </w:style>
  <w:style w:type="table" w:styleId="af3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annotation reference"/>
    <w:basedOn w:val="a0"/>
    <w:uiPriority w:val="99"/>
    <w:semiHidden/>
    <w:unhideWhenUsed/>
    <w:rsid w:val="001D3F3B"/>
    <w:rPr>
      <w:sz w:val="21"/>
      <w:szCs w:val="21"/>
    </w:rPr>
  </w:style>
  <w:style w:type="paragraph" w:styleId="af5">
    <w:name w:val="annotation text"/>
    <w:basedOn w:val="a"/>
    <w:link w:val="af6"/>
    <w:unhideWhenUsed/>
    <w:qFormat/>
    <w:rsid w:val="001D3F3B"/>
  </w:style>
  <w:style w:type="character" w:customStyle="1" w:styleId="af6">
    <w:name w:val="批注文字 字符"/>
    <w:basedOn w:val="a0"/>
    <w:link w:val="af5"/>
    <w:qFormat/>
    <w:rsid w:val="001D3F3B"/>
    <w:rPr>
      <w:rFonts w:ascii="宋体" w:hAnsi="宋体" w:cs="宋体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D3F3B"/>
    <w:rPr>
      <w:b/>
      <w:bCs/>
    </w:rPr>
  </w:style>
  <w:style w:type="character" w:customStyle="1" w:styleId="af8">
    <w:name w:val="批注主题 字符"/>
    <w:basedOn w:val="af6"/>
    <w:link w:val="af7"/>
    <w:uiPriority w:val="99"/>
    <w:semiHidden/>
    <w:rsid w:val="001D3F3B"/>
    <w:rPr>
      <w:rFonts w:ascii="宋体" w:hAnsi="宋体" w:cs="宋体"/>
      <w:b/>
      <w:bCs/>
      <w:sz w:val="24"/>
      <w:szCs w:val="24"/>
    </w:rPr>
  </w:style>
  <w:style w:type="table" w:customStyle="1" w:styleId="11">
    <w:name w:val="无格式表格 11"/>
    <w:basedOn w:val="a1"/>
    <w:uiPriority w:val="41"/>
    <w:rsid w:val="00950E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">
    <w:name w:val="页眉 字符"/>
    <w:basedOn w:val="a0"/>
    <w:link w:val="ae"/>
    <w:uiPriority w:val="99"/>
    <w:rsid w:val="008B37AC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C48411-F536-4C0C-B5A8-9C4B3FD0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WWW.YlmF.CoM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旭</cp:lastModifiedBy>
  <cp:revision>2</cp:revision>
  <cp:lastPrinted>2012-10-11T08:46:00Z</cp:lastPrinted>
  <dcterms:created xsi:type="dcterms:W3CDTF">2023-02-17T11:13:00Z</dcterms:created>
  <dcterms:modified xsi:type="dcterms:W3CDTF">2023-02-17T11:13:00Z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