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A396A7" w14:textId="77777777" w:rsidR="00E11029"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香港旅游发展局#国风港潮#庆回归25周年营销</w:t>
      </w:r>
    </w:p>
    <w:p w14:paraId="17D7548B" w14:textId="77777777" w:rsidR="00E11029"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：香港旅游发展局</w:t>
      </w:r>
    </w:p>
    <w:p w14:paraId="3AD32419" w14:textId="77777777" w:rsidR="00E11029" w:rsidRDefault="00000000">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文旅行业</w:t>
      </w:r>
    </w:p>
    <w:p w14:paraId="511CB77C" w14:textId="77777777" w:rsidR="00E11029"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：2022.08.04-09.01</w:t>
      </w:r>
    </w:p>
    <w:p w14:paraId="55B7F92C" w14:textId="207BD99A" w:rsidR="00E11029"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735570" w:rsidRPr="00735570">
        <w:rPr>
          <w:rFonts w:ascii="微软雅黑" w:eastAsia="微软雅黑" w:hAnsi="微软雅黑" w:hint="eastAsia"/>
          <w:sz w:val="21"/>
          <w:szCs w:val="21"/>
        </w:rPr>
        <w:t>大事件营销类</w:t>
      </w:r>
    </w:p>
    <w:p w14:paraId="6C692576" w14:textId="77777777" w:rsidR="00E1102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18CF0FF6" w14:textId="77777777" w:rsidR="00E11029" w:rsidRPr="00735570" w:rsidRDefault="00000000" w:rsidP="00735570">
      <w:pPr>
        <w:pStyle w:val="af6"/>
        <w:ind w:firstLineChars="0" w:firstLine="0"/>
        <w:rPr>
          <w:rFonts w:ascii="微软雅黑" w:eastAsia="微软雅黑" w:hAnsi="微软雅黑"/>
        </w:rPr>
      </w:pPr>
      <w:r w:rsidRPr="00735570">
        <w:rPr>
          <w:rFonts w:ascii="微软雅黑" w:eastAsia="微软雅黑" w:hAnsi="微软雅黑" w:hint="eastAsia"/>
        </w:rPr>
        <w:t>2019年香港经历的社会动荡，让香港在内地游客心中形象受损，产生了民心隔阂。</w:t>
      </w:r>
    </w:p>
    <w:p w14:paraId="5AA42004"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lang w:val="en-GB"/>
        </w:rPr>
        <w:t>2022</w:t>
      </w:r>
      <w:r>
        <w:rPr>
          <w:rFonts w:ascii="微软雅黑" w:eastAsia="微软雅黑" w:hAnsi="微软雅黑" w:hint="eastAsia"/>
        </w:rPr>
        <w:t>年正值香港回归祖国</w:t>
      </w:r>
      <w:r>
        <w:rPr>
          <w:rFonts w:ascii="微软雅黑" w:eastAsia="微软雅黑" w:hAnsi="微软雅黑" w:hint="eastAsia"/>
          <w:lang w:val="en-GB"/>
        </w:rPr>
        <w:t>25</w:t>
      </w:r>
      <w:r>
        <w:rPr>
          <w:rFonts w:ascii="微软雅黑" w:eastAsia="微软雅黑" w:hAnsi="微软雅黑" w:hint="eastAsia"/>
        </w:rPr>
        <w:t>周年，然而受到新冠疫情的持续影响，两岸通关暂缓，消费者未能赴港共同庆祝这个大喜日子及感受香港不一样的旅游新体验，特别是全球规模最大的文化项目之一的西九龙文化区。</w:t>
      </w:r>
    </w:p>
    <w:p w14:paraId="656D1683"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有鉴于此，香港旅发局借力香港回归</w:t>
      </w:r>
      <w:r>
        <w:rPr>
          <w:rFonts w:ascii="微软雅黑" w:eastAsia="微软雅黑" w:hAnsi="微软雅黑" w:hint="eastAsia"/>
          <w:lang w:val="en-GB"/>
        </w:rPr>
        <w:t>25</w:t>
      </w:r>
      <w:r>
        <w:rPr>
          <w:rFonts w:ascii="微软雅黑" w:eastAsia="微软雅黑" w:hAnsi="微软雅黑" w:hint="eastAsia"/>
        </w:rPr>
        <w:t>周年这个大事件为契机，同时响应国家“十四五”规划的号召，彰显香港中外文化艺术交流中心的桥梁作用，以#国风港潮#为主题，利用年轻群体喜爱的多元丰富的互动玩法，展示港式风潮与内地文化一脉相承，增强受众对香港的文化认同感，重新唤起他们对香港旅游的兴趣及向往。</w:t>
      </w:r>
    </w:p>
    <w:p w14:paraId="2505905C" w14:textId="77777777" w:rsidR="00E1102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617FDB0F" w14:textId="77777777" w:rsidR="00E11029" w:rsidRPr="00735570" w:rsidRDefault="00000000" w:rsidP="00735570">
      <w:pPr>
        <w:pStyle w:val="af6"/>
        <w:ind w:firstLineChars="0" w:firstLine="0"/>
        <w:rPr>
          <w:rFonts w:ascii="微软雅黑" w:eastAsia="微软雅黑" w:hAnsi="微软雅黑"/>
        </w:rPr>
      </w:pPr>
      <w:r w:rsidRPr="00735570">
        <w:rPr>
          <w:rFonts w:ascii="微软雅黑" w:eastAsia="微软雅黑" w:hAnsi="微软雅黑" w:hint="eastAsia"/>
        </w:rPr>
        <w:t>递香港与内地的文化共融，提升年轻群体对香港的文化认同感和旅游意愿。</w:t>
      </w:r>
    </w:p>
    <w:p w14:paraId="0103ACCA" w14:textId="77777777" w:rsidR="00E1102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050868CD" w14:textId="77777777" w:rsidR="00E11029" w:rsidRPr="00735570" w:rsidRDefault="00000000" w:rsidP="00735570">
      <w:pPr>
        <w:rPr>
          <w:rFonts w:ascii="微软雅黑" w:eastAsia="微软雅黑" w:hAnsi="微软雅黑"/>
        </w:rPr>
      </w:pPr>
      <w:r w:rsidRPr="00735570">
        <w:rPr>
          <w:rFonts w:ascii="微软雅黑" w:eastAsia="微软雅黑" w:hAnsi="微软雅黑" w:hint="eastAsia"/>
        </w:rPr>
        <w:t>【洞察】</w:t>
      </w:r>
    </w:p>
    <w:p w14:paraId="2EA9226B"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市场环境：随着国民经济和青年群体文化自信的提升，文化基因被唤醒，</w:t>
      </w:r>
      <w:proofErr w:type="gramStart"/>
      <w:r>
        <w:rPr>
          <w:rFonts w:ascii="微软雅黑" w:eastAsia="微软雅黑" w:hAnsi="微软雅黑" w:hint="eastAsia"/>
        </w:rPr>
        <w:t>国潮已</w:t>
      </w:r>
      <w:proofErr w:type="gramEnd"/>
      <w:r>
        <w:rPr>
          <w:rFonts w:ascii="微软雅黑" w:eastAsia="微软雅黑" w:hAnsi="微软雅黑" w:hint="eastAsia"/>
        </w:rPr>
        <w:t>成为一股流行风尚，想要打动香港旅游主要目标受众群体 — 年轻一代，</w:t>
      </w:r>
      <w:proofErr w:type="gramStart"/>
      <w:r>
        <w:rPr>
          <w:rFonts w:ascii="微软雅黑" w:eastAsia="微软雅黑" w:hAnsi="微软雅黑" w:hint="eastAsia"/>
        </w:rPr>
        <w:t>国潮艺文</w:t>
      </w:r>
      <w:proofErr w:type="gramEnd"/>
      <w:r>
        <w:rPr>
          <w:rFonts w:ascii="微软雅黑" w:eastAsia="微软雅黑" w:hAnsi="微软雅黑" w:hint="eastAsia"/>
        </w:rPr>
        <w:t>将是</w:t>
      </w:r>
      <w:proofErr w:type="gramStart"/>
      <w:r>
        <w:rPr>
          <w:rFonts w:ascii="微软雅黑" w:eastAsia="微软雅黑" w:hAnsi="微软雅黑" w:hint="eastAsia"/>
        </w:rPr>
        <w:t>有力破圈的</w:t>
      </w:r>
      <w:proofErr w:type="gramEnd"/>
      <w:r>
        <w:rPr>
          <w:rFonts w:ascii="微软雅黑" w:eastAsia="微软雅黑" w:hAnsi="微软雅黑" w:hint="eastAsia"/>
        </w:rPr>
        <w:t>利器；</w:t>
      </w:r>
    </w:p>
    <w:p w14:paraId="299A2CB6"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香港旅游品牌分析：港式风潮作为香港独特的城市文化，与内地文化一脉相承，并在时代发展中不断融合出新，讲好植根于香港的中国故事，增强年轻受众对香港的文化认同感；</w:t>
      </w:r>
    </w:p>
    <w:p w14:paraId="1AB20166"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受众偏好：年轻受众群体</w:t>
      </w:r>
      <w:proofErr w:type="gramStart"/>
      <w:r>
        <w:rPr>
          <w:rFonts w:ascii="微软雅黑" w:eastAsia="微软雅黑" w:hAnsi="微软雅黑" w:hint="eastAsia"/>
        </w:rPr>
        <w:t>热衷于社媒分享</w:t>
      </w:r>
      <w:proofErr w:type="gramEnd"/>
      <w:r>
        <w:rPr>
          <w:rFonts w:ascii="微软雅黑" w:eastAsia="微软雅黑" w:hAnsi="微软雅黑" w:hint="eastAsia"/>
        </w:rPr>
        <w:t>，</w:t>
      </w:r>
      <w:proofErr w:type="gramStart"/>
      <w:r>
        <w:rPr>
          <w:rFonts w:ascii="微软雅黑" w:eastAsia="微软雅黑" w:hAnsi="微软雅黑" w:hint="eastAsia"/>
        </w:rPr>
        <w:t>从抖音短</w:t>
      </w:r>
      <w:proofErr w:type="gramEnd"/>
      <w:r>
        <w:rPr>
          <w:rFonts w:ascii="微软雅黑" w:eastAsia="微软雅黑" w:hAnsi="微软雅黑" w:hint="eastAsia"/>
        </w:rPr>
        <w:t>视频等渠道获取信息，喜爱多元丰富的互动体验；采用线上结合线下的营销组合，能有效增强年轻受众对活动关注、参与和联系。</w:t>
      </w:r>
    </w:p>
    <w:p w14:paraId="39EC5586" w14:textId="77777777" w:rsidR="00E11029" w:rsidRPr="00735570" w:rsidRDefault="00000000" w:rsidP="00735570">
      <w:pPr>
        <w:rPr>
          <w:rFonts w:ascii="微软雅黑" w:eastAsia="微软雅黑" w:hAnsi="微软雅黑"/>
        </w:rPr>
      </w:pPr>
      <w:r w:rsidRPr="00735570">
        <w:rPr>
          <w:rFonts w:ascii="微软雅黑" w:eastAsia="微软雅黑" w:hAnsi="微软雅黑" w:hint="eastAsia"/>
        </w:rPr>
        <w:t>【创意策略】</w:t>
      </w:r>
    </w:p>
    <w:p w14:paraId="3A99BEFF"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 xml:space="preserve">“国风港潮”庆祝香港回归祖国25周年大事件营销，以年轻群体热爱的国潮艺文为沟通入口，分别在北京、广州、上海及成都 4 </w:t>
      </w:r>
      <w:proofErr w:type="gramStart"/>
      <w:r>
        <w:rPr>
          <w:rFonts w:ascii="微软雅黑" w:eastAsia="微软雅黑" w:hAnsi="微软雅黑" w:hint="eastAsia"/>
        </w:rPr>
        <w:t>个</w:t>
      </w:r>
      <w:proofErr w:type="gramEnd"/>
      <w:r>
        <w:rPr>
          <w:rFonts w:ascii="微软雅黑" w:eastAsia="微软雅黑" w:hAnsi="微软雅黑" w:hint="eastAsia"/>
        </w:rPr>
        <w:t>主要的出境游一线城市进行，以各个城市独特的传统文化与港潮文化相融合；将京剧、书法、民乐及川渝喜剧为代表的“国风”艺术形式分别与街舞、</w:t>
      </w:r>
      <w:proofErr w:type="gramStart"/>
      <w:r>
        <w:rPr>
          <w:rFonts w:ascii="微软雅黑" w:eastAsia="微软雅黑" w:hAnsi="微软雅黑" w:hint="eastAsia"/>
        </w:rPr>
        <w:t>潮玩创意</w:t>
      </w:r>
      <w:proofErr w:type="gramEnd"/>
      <w:r>
        <w:rPr>
          <w:rFonts w:ascii="微软雅黑" w:eastAsia="微软雅黑" w:hAnsi="微软雅黑" w:hint="eastAsia"/>
        </w:rPr>
        <w:t>、</w:t>
      </w:r>
      <w:proofErr w:type="gramStart"/>
      <w:r>
        <w:rPr>
          <w:rFonts w:ascii="微软雅黑" w:eastAsia="微软雅黑" w:hAnsi="微软雅黑" w:hint="eastAsia"/>
        </w:rPr>
        <w:t>港乐及</w:t>
      </w:r>
      <w:proofErr w:type="gramEnd"/>
      <w:r>
        <w:rPr>
          <w:rFonts w:ascii="微软雅黑" w:eastAsia="微软雅黑" w:hAnsi="微软雅黑" w:hint="eastAsia"/>
        </w:rPr>
        <w:t>现代滑稽剧所呈现的“港潮”多元风格相互碰撞融合，并邀得两地的艺术家联袂创作，创造性地演绎全新的艺术作品，精彩纷呈。</w:t>
      </w:r>
    </w:p>
    <w:p w14:paraId="37411F8B"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线下活动启动</w:t>
      </w:r>
      <w:proofErr w:type="gramStart"/>
      <w:r>
        <w:rPr>
          <w:rFonts w:ascii="微软雅黑" w:eastAsia="微软雅黑" w:hAnsi="微软雅黑" w:hint="eastAsia"/>
        </w:rPr>
        <w:t>前于线上</w:t>
      </w:r>
      <w:proofErr w:type="gramEnd"/>
      <w:r>
        <w:rPr>
          <w:rFonts w:ascii="微软雅黑" w:eastAsia="微软雅黑" w:hAnsi="微软雅黑" w:hint="eastAsia"/>
        </w:rPr>
        <w:t>推出城市系列悬念海报预热，继而</w:t>
      </w:r>
      <w:proofErr w:type="gramStart"/>
      <w:r>
        <w:rPr>
          <w:rFonts w:ascii="微软雅黑" w:eastAsia="微软雅黑" w:hAnsi="微软雅黑" w:hint="eastAsia"/>
        </w:rPr>
        <w:t>打造抖音定制</w:t>
      </w:r>
      <w:proofErr w:type="gramEnd"/>
      <w:r>
        <w:rPr>
          <w:rFonts w:ascii="微软雅黑" w:eastAsia="微软雅黑" w:hAnsi="微软雅黑" w:hint="eastAsia"/>
        </w:rPr>
        <w:t>话题</w:t>
      </w:r>
      <w:proofErr w:type="gramStart"/>
      <w:r>
        <w:rPr>
          <w:rFonts w:ascii="微软雅黑" w:eastAsia="微软雅黑" w:hAnsi="微软雅黑" w:hint="eastAsia"/>
        </w:rPr>
        <w:t>页并发动四</w:t>
      </w:r>
      <w:proofErr w:type="gramEnd"/>
      <w:r>
        <w:rPr>
          <w:rFonts w:ascii="微软雅黑" w:eastAsia="微软雅黑" w:hAnsi="微软雅黑" w:hint="eastAsia"/>
        </w:rPr>
        <w:t>城达人方言趣味打call活动；线下活动当天</w:t>
      </w:r>
      <w:proofErr w:type="gramStart"/>
      <w:r>
        <w:rPr>
          <w:rFonts w:ascii="微软雅黑" w:eastAsia="微软雅黑" w:hAnsi="微软雅黑" w:hint="eastAsia"/>
        </w:rPr>
        <w:t>各地抖音红人</w:t>
      </w:r>
      <w:proofErr w:type="gramEnd"/>
      <w:r>
        <w:rPr>
          <w:rFonts w:ascii="微软雅黑" w:eastAsia="微软雅黑" w:hAnsi="微软雅黑" w:hint="eastAsia"/>
        </w:rPr>
        <w:t>及媒体现场直击发酵扩大曝光率。</w:t>
      </w:r>
    </w:p>
    <w:p w14:paraId="5863E858" w14:textId="77777777" w:rsidR="00E11029" w:rsidRDefault="00000000">
      <w:pPr>
        <w:pStyle w:val="af6"/>
        <w:ind w:firstLineChars="0" w:firstLine="0"/>
        <w:rPr>
          <w:rFonts w:ascii="微软雅黑" w:eastAsia="微软雅黑" w:hAnsi="微软雅黑"/>
          <w:szCs w:val="21"/>
        </w:rPr>
      </w:pPr>
      <w:r>
        <w:rPr>
          <w:noProof/>
        </w:rPr>
        <w:lastRenderedPageBreak/>
        <w:drawing>
          <wp:inline distT="0" distB="0" distL="114300" distR="114300" wp14:anchorId="34D763B8" wp14:editId="46195931">
            <wp:extent cx="5718175" cy="2763520"/>
            <wp:effectExtent l="0" t="0" r="1587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718175" cy="2763520"/>
                    </a:xfrm>
                    <a:prstGeom prst="rect">
                      <a:avLst/>
                    </a:prstGeom>
                    <a:noFill/>
                    <a:ln>
                      <a:noFill/>
                    </a:ln>
                  </pic:spPr>
                </pic:pic>
              </a:graphicData>
            </a:graphic>
          </wp:inline>
        </w:drawing>
      </w:r>
    </w:p>
    <w:p w14:paraId="0BD55170" w14:textId="77777777" w:rsidR="00E1102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11A1E485" w14:textId="77777777" w:rsidR="00E11029" w:rsidRDefault="00000000">
      <w:pPr>
        <w:pStyle w:val="a3"/>
        <w:numPr>
          <w:ilvl w:val="0"/>
          <w:numId w:val="1"/>
        </w:numPr>
        <w:rPr>
          <w:rFonts w:ascii="微软雅黑" w:eastAsia="微软雅黑" w:hAnsi="微软雅黑" w:cs="Times New Roman"/>
          <w:b/>
          <w:sz w:val="20"/>
          <w:szCs w:val="28"/>
        </w:rPr>
      </w:pPr>
      <w:r>
        <w:rPr>
          <w:rFonts w:ascii="微软雅黑" w:eastAsia="微软雅黑" w:hAnsi="微软雅黑" w:cs="Times New Roman" w:hint="eastAsia"/>
          <w:b/>
          <w:sz w:val="20"/>
          <w:szCs w:val="28"/>
        </w:rPr>
        <w:t>四城接力线下快闪，“国风”×“港潮”精彩碰撞，为回归25周年</w:t>
      </w:r>
      <w:proofErr w:type="gramStart"/>
      <w:r>
        <w:rPr>
          <w:rFonts w:ascii="微软雅黑" w:eastAsia="微软雅黑" w:hAnsi="微软雅黑" w:cs="Times New Roman" w:hint="eastAsia"/>
          <w:b/>
          <w:sz w:val="20"/>
          <w:szCs w:val="28"/>
        </w:rPr>
        <w:t>献上多元</w:t>
      </w:r>
      <w:proofErr w:type="gramEnd"/>
      <w:r>
        <w:rPr>
          <w:rFonts w:ascii="微软雅黑" w:eastAsia="微软雅黑" w:hAnsi="微软雅黑" w:cs="Times New Roman" w:hint="eastAsia"/>
          <w:b/>
          <w:sz w:val="20"/>
          <w:szCs w:val="28"/>
        </w:rPr>
        <w:t>融合的艺文盛宴</w:t>
      </w:r>
    </w:p>
    <w:p w14:paraId="0AC889F4" w14:textId="77777777" w:rsidR="00E11029" w:rsidRDefault="00000000" w:rsidP="00735570">
      <w:pPr>
        <w:pStyle w:val="af6"/>
        <w:ind w:firstLineChars="0" w:firstLine="0"/>
        <w:rPr>
          <w:rFonts w:ascii="微软雅黑" w:eastAsia="微软雅黑" w:hAnsi="微软雅黑"/>
        </w:rPr>
      </w:pPr>
      <w:proofErr w:type="gramStart"/>
      <w:r>
        <w:rPr>
          <w:rFonts w:ascii="微软雅黑" w:eastAsia="微软雅黑" w:hAnsi="微软雅黑" w:hint="eastAsia"/>
        </w:rPr>
        <w:t>选取四</w:t>
      </w:r>
      <w:proofErr w:type="gramEnd"/>
      <w:r>
        <w:rPr>
          <w:rFonts w:ascii="微软雅黑" w:eastAsia="微软雅黑" w:hAnsi="微软雅黑" w:hint="eastAsia"/>
        </w:rPr>
        <w:t>城极具特色的“国风”文化，与</w:t>
      </w:r>
      <w:proofErr w:type="gramStart"/>
      <w:r>
        <w:rPr>
          <w:rFonts w:ascii="微软雅黑" w:eastAsia="微软雅黑" w:hAnsi="微软雅黑" w:hint="eastAsia"/>
        </w:rPr>
        <w:t>“</w:t>
      </w:r>
      <w:proofErr w:type="gramEnd"/>
      <w:r>
        <w:rPr>
          <w:rFonts w:ascii="微软雅黑" w:eastAsia="微软雅黑" w:hAnsi="微软雅黑" w:hint="eastAsia"/>
        </w:rPr>
        <w:t>港潮“艺术进行多元碰撞，通过深受消费者喜爱的快闪活动形式，生动展示了内地与香港文化的传承和融合。</w:t>
      </w:r>
    </w:p>
    <w:p w14:paraId="4A60FBA1" w14:textId="77777777" w:rsidR="00E11029" w:rsidRDefault="00000000">
      <w:pPr>
        <w:pStyle w:val="ab"/>
        <w:spacing w:before="0" w:beforeAutospacing="0" w:after="0" w:afterAutospacing="0"/>
        <w:jc w:val="center"/>
        <w:rPr>
          <w:rFonts w:ascii="微软雅黑" w:eastAsia="微软雅黑" w:hAnsi="微软雅黑"/>
          <w:sz w:val="21"/>
          <w:szCs w:val="21"/>
        </w:rPr>
      </w:pPr>
      <w:r>
        <w:rPr>
          <w:rFonts w:ascii="微软雅黑" w:eastAsia="微软雅黑" w:hAnsi="微软雅黑" w:hint="eastAsia"/>
          <w:b/>
          <w:sz w:val="20"/>
          <w:szCs w:val="28"/>
        </w:rPr>
        <w:t xml:space="preserve">#国风港潮#四城快闪精彩放送 </w:t>
      </w:r>
      <w:proofErr w:type="gramStart"/>
      <w:r>
        <w:rPr>
          <w:rFonts w:ascii="微软雅黑" w:eastAsia="微软雅黑" w:hAnsi="微软雅黑" w:hint="eastAsia"/>
          <w:b/>
          <w:sz w:val="20"/>
          <w:szCs w:val="28"/>
        </w:rPr>
        <w:t>视频请戳</w:t>
      </w:r>
      <w:proofErr w:type="gramEnd"/>
      <w:r>
        <w:rPr>
          <w:rFonts w:ascii="微软雅黑" w:eastAsia="微软雅黑" w:hAnsi="微软雅黑" w:hint="eastAsia"/>
          <w:b/>
          <w:sz w:val="20"/>
          <w:szCs w:val="28"/>
        </w:rPr>
        <w:t xml:space="preserve"> ↓↓↓↓</w:t>
      </w:r>
      <w:hyperlink r:id="rId9" w:history="1">
        <w:r>
          <w:rPr>
            <w:rStyle w:val="af4"/>
            <w:rFonts w:ascii="微软雅黑" w:eastAsia="微软雅黑" w:hAnsi="微软雅黑" w:hint="eastAsia"/>
            <w:sz w:val="21"/>
            <w:szCs w:val="21"/>
          </w:rPr>
          <w:t>https://www.douyin.com/video/7137695059473894664</w:t>
        </w:r>
      </w:hyperlink>
    </w:p>
    <w:p w14:paraId="05A22CDA"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北京率先以</w:t>
      </w:r>
      <w:r w:rsidRPr="00735570">
        <w:rPr>
          <w:rFonts w:ascii="微软雅黑" w:eastAsia="微软雅黑" w:hAnsi="微软雅黑" w:hint="eastAsia"/>
          <w:b/>
          <w:bCs/>
        </w:rPr>
        <w:t>“国风港潮，舞动‘京’彩”</w:t>
      </w:r>
      <w:r>
        <w:rPr>
          <w:rFonts w:ascii="微软雅黑" w:eastAsia="微软雅黑" w:hAnsi="微软雅黑" w:hint="eastAsia"/>
        </w:rPr>
        <w:t>活动，拉开全国主题快闪活动的序幕，经典港式布景的沉浸式体验，京城梨园名角将与香港青年街舞演员同台献艺，京剧炸场、街舞动感十足。</w:t>
      </w:r>
    </w:p>
    <w:p w14:paraId="399F671C" w14:textId="77777777" w:rsidR="00E11029" w:rsidRDefault="00000000">
      <w:pPr>
        <w:pStyle w:val="af6"/>
        <w:ind w:firstLineChars="0" w:firstLine="0"/>
        <w:rPr>
          <w:rFonts w:ascii="微软雅黑" w:eastAsia="微软雅黑" w:hAnsi="微软雅黑"/>
        </w:rPr>
      </w:pPr>
      <w:r>
        <w:rPr>
          <w:rFonts w:ascii="微软雅黑" w:eastAsia="微软雅黑" w:hAnsi="微软雅黑" w:hint="eastAsia"/>
          <w:noProof/>
        </w:rPr>
        <w:drawing>
          <wp:inline distT="0" distB="0" distL="114300" distR="114300" wp14:anchorId="557F945A" wp14:editId="1A6B1B96">
            <wp:extent cx="5715000" cy="1906905"/>
            <wp:effectExtent l="0" t="0" r="0" b="17145"/>
            <wp:docPr id="3" name="图片 3" descr="167359369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3593694514"/>
                    <pic:cNvPicPr>
                      <a:picLocks noChangeAspect="1"/>
                    </pic:cNvPicPr>
                  </pic:nvPicPr>
                  <pic:blipFill>
                    <a:blip r:embed="rId10"/>
                    <a:srcRect b="18618"/>
                    <a:stretch>
                      <a:fillRect/>
                    </a:stretch>
                  </pic:blipFill>
                  <pic:spPr>
                    <a:xfrm>
                      <a:off x="0" y="0"/>
                      <a:ext cx="5715000" cy="1906905"/>
                    </a:xfrm>
                    <a:prstGeom prst="rect">
                      <a:avLst/>
                    </a:prstGeom>
                  </pic:spPr>
                </pic:pic>
              </a:graphicData>
            </a:graphic>
          </wp:inline>
        </w:drawing>
      </w:r>
    </w:p>
    <w:p w14:paraId="334374B0"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与香港一衣带水的广州，则以</w:t>
      </w:r>
      <w:r w:rsidRPr="00735570">
        <w:rPr>
          <w:rFonts w:ascii="微软雅黑" w:eastAsia="微软雅黑" w:hAnsi="微软雅黑" w:hint="eastAsia"/>
          <w:b/>
          <w:bCs/>
        </w:rPr>
        <w:t>“国风港潮，乐韵</w:t>
      </w:r>
      <w:proofErr w:type="gramStart"/>
      <w:r w:rsidRPr="00735570">
        <w:rPr>
          <w:rFonts w:ascii="微软雅黑" w:eastAsia="微软雅黑" w:hAnsi="微软雅黑" w:hint="eastAsia"/>
          <w:b/>
          <w:bCs/>
        </w:rPr>
        <w:t>悠</w:t>
      </w:r>
      <w:proofErr w:type="gramEnd"/>
      <w:r w:rsidRPr="00735570">
        <w:rPr>
          <w:rFonts w:ascii="微软雅黑" w:eastAsia="微软雅黑" w:hAnsi="微软雅黑" w:hint="eastAsia"/>
          <w:b/>
          <w:bCs/>
        </w:rPr>
        <w:t>‘羊’”</w:t>
      </w:r>
      <w:r>
        <w:rPr>
          <w:rFonts w:ascii="微软雅黑" w:eastAsia="微软雅黑" w:hAnsi="微软雅黑" w:hint="eastAsia"/>
        </w:rPr>
        <w:t>为主题，将国风民乐与</w:t>
      </w:r>
      <w:proofErr w:type="gramStart"/>
      <w:r>
        <w:rPr>
          <w:rFonts w:ascii="微软雅黑" w:eastAsia="微软雅黑" w:hAnsi="微软雅黑" w:hint="eastAsia"/>
        </w:rPr>
        <w:t>经典港乐</w:t>
      </w:r>
      <w:proofErr w:type="gramEnd"/>
      <w:r>
        <w:rPr>
          <w:rFonts w:ascii="微软雅黑" w:eastAsia="微软雅黑" w:hAnsi="微软雅黑" w:hint="eastAsia"/>
        </w:rPr>
        <w:t>组合演绎，以音乐为纽带，在浓郁的港式情怀中，追忆两地25年来携手共度的璀璨历程，带动现场上千广州市民，回眸港乐，</w:t>
      </w:r>
      <w:proofErr w:type="gramStart"/>
      <w:r>
        <w:rPr>
          <w:rFonts w:ascii="微软雅黑" w:eastAsia="微软雅黑" w:hAnsi="微软雅黑" w:hint="eastAsia"/>
        </w:rPr>
        <w:t>共鸣共</w:t>
      </w:r>
      <w:proofErr w:type="gramEnd"/>
      <w:r>
        <w:rPr>
          <w:rFonts w:ascii="微软雅黑" w:eastAsia="微软雅黑" w:hAnsi="微软雅黑" w:hint="eastAsia"/>
        </w:rPr>
        <w:t>情， 场面火爆。</w:t>
      </w:r>
    </w:p>
    <w:p w14:paraId="3DE063C5" w14:textId="77777777" w:rsidR="00E11029" w:rsidRDefault="00000000">
      <w:pPr>
        <w:pStyle w:val="af6"/>
        <w:ind w:firstLineChars="0" w:firstLine="0"/>
        <w:rPr>
          <w:rFonts w:ascii="微软雅黑" w:eastAsia="微软雅黑" w:hAnsi="微软雅黑"/>
        </w:rPr>
      </w:pPr>
      <w:r>
        <w:rPr>
          <w:rFonts w:ascii="微软雅黑" w:eastAsia="微软雅黑" w:hAnsi="微软雅黑" w:hint="eastAsia"/>
          <w:noProof/>
        </w:rPr>
        <w:drawing>
          <wp:inline distT="0" distB="0" distL="114300" distR="114300" wp14:anchorId="1A0E09A2" wp14:editId="279451E9">
            <wp:extent cx="5715000" cy="1866265"/>
            <wp:effectExtent l="0" t="0" r="0" b="635"/>
            <wp:docPr id="5" name="图片 5" descr="167359406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3594067261"/>
                    <pic:cNvPicPr>
                      <a:picLocks noChangeAspect="1"/>
                    </pic:cNvPicPr>
                  </pic:nvPicPr>
                  <pic:blipFill>
                    <a:blip r:embed="rId11"/>
                    <a:srcRect b="22942"/>
                    <a:stretch>
                      <a:fillRect/>
                    </a:stretch>
                  </pic:blipFill>
                  <pic:spPr>
                    <a:xfrm>
                      <a:off x="0" y="0"/>
                      <a:ext cx="5715000" cy="1866265"/>
                    </a:xfrm>
                    <a:prstGeom prst="rect">
                      <a:avLst/>
                    </a:prstGeom>
                  </pic:spPr>
                </pic:pic>
              </a:graphicData>
            </a:graphic>
          </wp:inline>
        </w:drawing>
      </w:r>
    </w:p>
    <w:p w14:paraId="6460629E"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上海接棒掀热潮，以</w:t>
      </w:r>
      <w:r w:rsidRPr="00735570">
        <w:rPr>
          <w:rFonts w:ascii="微软雅黑" w:eastAsia="微软雅黑" w:hAnsi="微软雅黑" w:hint="eastAsia"/>
          <w:b/>
          <w:bCs/>
        </w:rPr>
        <w:t>“国风港潮，艺文‘沪’赏”</w:t>
      </w:r>
      <w:r>
        <w:rPr>
          <w:rFonts w:ascii="微软雅黑" w:eastAsia="微软雅黑" w:hAnsi="微软雅黑" w:hint="eastAsia"/>
        </w:rPr>
        <w:t>主题，邀请沪港知名艺术家联合创作，将中国传统书法，与备受年轻人喜爱的</w:t>
      </w:r>
      <w:proofErr w:type="gramStart"/>
      <w:r>
        <w:rPr>
          <w:rFonts w:ascii="微软雅黑" w:eastAsia="微软雅黑" w:hAnsi="微软雅黑" w:hint="eastAsia"/>
        </w:rPr>
        <w:t>创意潮玩元素</w:t>
      </w:r>
      <w:proofErr w:type="gramEnd"/>
      <w:r>
        <w:rPr>
          <w:rFonts w:ascii="微软雅黑" w:eastAsia="微软雅黑" w:hAnsi="微软雅黑" w:hint="eastAsia"/>
        </w:rPr>
        <w:t>相结合，展现传统与时尚灵感碰撞的艺术魅力，作品在上海延展两个月，延续宣传效应。</w:t>
      </w:r>
    </w:p>
    <w:p w14:paraId="60B4305F" w14:textId="77777777" w:rsidR="00E11029" w:rsidRDefault="00000000">
      <w:pPr>
        <w:pStyle w:val="af6"/>
        <w:ind w:firstLineChars="0" w:firstLine="0"/>
        <w:rPr>
          <w:rFonts w:ascii="微软雅黑" w:eastAsia="微软雅黑" w:hAnsi="微软雅黑"/>
        </w:rPr>
      </w:pPr>
      <w:r>
        <w:rPr>
          <w:rFonts w:ascii="微软雅黑" w:eastAsia="微软雅黑" w:hAnsi="微软雅黑" w:hint="eastAsia"/>
          <w:noProof/>
        </w:rPr>
        <w:drawing>
          <wp:inline distT="0" distB="0" distL="114300" distR="114300" wp14:anchorId="00172B1E" wp14:editId="13DDDEB7">
            <wp:extent cx="5715000" cy="1891665"/>
            <wp:effectExtent l="0" t="0" r="0" b="13335"/>
            <wp:docPr id="4" name="图片 4" descr="微信图片_202301132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113230312"/>
                    <pic:cNvPicPr>
                      <a:picLocks noChangeAspect="1"/>
                    </pic:cNvPicPr>
                  </pic:nvPicPr>
                  <pic:blipFill>
                    <a:blip r:embed="rId12"/>
                    <a:srcRect b="23694"/>
                    <a:stretch>
                      <a:fillRect/>
                    </a:stretch>
                  </pic:blipFill>
                  <pic:spPr>
                    <a:xfrm>
                      <a:off x="0" y="0"/>
                      <a:ext cx="5715000" cy="1891665"/>
                    </a:xfrm>
                    <a:prstGeom prst="rect">
                      <a:avLst/>
                    </a:prstGeom>
                  </pic:spPr>
                </pic:pic>
              </a:graphicData>
            </a:graphic>
          </wp:inline>
        </w:drawing>
      </w:r>
    </w:p>
    <w:p w14:paraId="7BB098B4"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而在充满地域文化特色的成都，一场</w:t>
      </w:r>
      <w:r w:rsidRPr="00735570">
        <w:rPr>
          <w:rFonts w:ascii="微软雅黑" w:eastAsia="微软雅黑" w:hAnsi="微软雅黑" w:hint="eastAsia"/>
          <w:b/>
          <w:bCs/>
        </w:rPr>
        <w:t>“国风港潮 ‘蜀’我有戏”</w:t>
      </w:r>
      <w:r>
        <w:rPr>
          <w:rFonts w:ascii="微软雅黑" w:eastAsia="微软雅黑" w:hAnsi="微软雅黑" w:hint="eastAsia"/>
        </w:rPr>
        <w:t>快闪，集合川剧技艺、国风配乐和现代滑稽剧元素，共同献上精彩热烈的露天</w:t>
      </w:r>
      <w:proofErr w:type="gramStart"/>
      <w:r>
        <w:rPr>
          <w:rFonts w:ascii="微软雅黑" w:eastAsia="微软雅黑" w:hAnsi="微软雅黑" w:hint="eastAsia"/>
        </w:rPr>
        <w:t>街头式</w:t>
      </w:r>
      <w:proofErr w:type="gramEnd"/>
      <w:r>
        <w:rPr>
          <w:rFonts w:ascii="微软雅黑" w:eastAsia="微软雅黑" w:hAnsi="微软雅黑" w:hint="eastAsia"/>
        </w:rPr>
        <w:t>表演，呈现川</w:t>
      </w:r>
      <w:proofErr w:type="gramStart"/>
      <w:r>
        <w:rPr>
          <w:rFonts w:ascii="微软雅黑" w:eastAsia="微软雅黑" w:hAnsi="微软雅黑" w:hint="eastAsia"/>
        </w:rPr>
        <w:t>港人文互</w:t>
      </w:r>
      <w:proofErr w:type="gramEnd"/>
      <w:r>
        <w:rPr>
          <w:rFonts w:ascii="微软雅黑" w:eastAsia="微软雅黑" w:hAnsi="微软雅黑" w:hint="eastAsia"/>
        </w:rPr>
        <w:t>融。</w:t>
      </w:r>
    </w:p>
    <w:p w14:paraId="40DF3CAF" w14:textId="77777777" w:rsidR="00E11029" w:rsidRDefault="00000000">
      <w:pPr>
        <w:pStyle w:val="af6"/>
        <w:ind w:firstLineChars="0" w:firstLine="0"/>
        <w:rPr>
          <w:rFonts w:ascii="微软雅黑" w:eastAsia="微软雅黑" w:hAnsi="微软雅黑"/>
          <w:b/>
          <w:sz w:val="20"/>
          <w:szCs w:val="28"/>
        </w:rPr>
      </w:pPr>
      <w:r>
        <w:rPr>
          <w:rFonts w:ascii="微软雅黑" w:eastAsia="微软雅黑" w:hAnsi="微软雅黑" w:hint="eastAsia"/>
          <w:noProof/>
        </w:rPr>
        <w:drawing>
          <wp:inline distT="0" distB="0" distL="114300" distR="114300" wp14:anchorId="41B5CA87" wp14:editId="76277F71">
            <wp:extent cx="5715000" cy="1909445"/>
            <wp:effectExtent l="0" t="0" r="0" b="14605"/>
            <wp:docPr id="6" name="图片 6" descr="167359442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3594424484"/>
                    <pic:cNvPicPr>
                      <a:picLocks noChangeAspect="1"/>
                    </pic:cNvPicPr>
                  </pic:nvPicPr>
                  <pic:blipFill>
                    <a:blip r:embed="rId13"/>
                    <a:srcRect b="17752"/>
                    <a:stretch>
                      <a:fillRect/>
                    </a:stretch>
                  </pic:blipFill>
                  <pic:spPr>
                    <a:xfrm>
                      <a:off x="0" y="0"/>
                      <a:ext cx="5715000" cy="1909445"/>
                    </a:xfrm>
                    <a:prstGeom prst="rect">
                      <a:avLst/>
                    </a:prstGeom>
                  </pic:spPr>
                </pic:pic>
              </a:graphicData>
            </a:graphic>
          </wp:inline>
        </w:drawing>
      </w:r>
    </w:p>
    <w:p w14:paraId="4F27D2D3" w14:textId="77777777" w:rsidR="00E11029" w:rsidRDefault="00E11029">
      <w:pPr>
        <w:pStyle w:val="a3"/>
        <w:rPr>
          <w:rFonts w:ascii="微软雅黑" w:eastAsia="微软雅黑" w:hAnsi="微软雅黑" w:cs="Times New Roman"/>
          <w:b/>
          <w:sz w:val="20"/>
          <w:szCs w:val="28"/>
        </w:rPr>
      </w:pPr>
    </w:p>
    <w:p w14:paraId="45CFCCE8" w14:textId="77777777" w:rsidR="00E11029" w:rsidRDefault="00000000">
      <w:pPr>
        <w:pStyle w:val="a3"/>
        <w:numPr>
          <w:ilvl w:val="0"/>
          <w:numId w:val="1"/>
        </w:numPr>
        <w:rPr>
          <w:rFonts w:ascii="微软雅黑" w:eastAsia="微软雅黑" w:hAnsi="微软雅黑" w:cs="Times New Roman"/>
          <w:b/>
          <w:sz w:val="20"/>
          <w:szCs w:val="28"/>
        </w:rPr>
      </w:pPr>
      <w:proofErr w:type="gramStart"/>
      <w:r>
        <w:rPr>
          <w:rFonts w:ascii="微软雅黑" w:eastAsia="微软雅黑" w:hAnsi="微软雅黑" w:cs="Times New Roman" w:hint="eastAsia"/>
          <w:b/>
          <w:sz w:val="20"/>
          <w:szCs w:val="28"/>
        </w:rPr>
        <w:t>官方社媒矩阵</w:t>
      </w:r>
      <w:proofErr w:type="gramEnd"/>
      <w:r>
        <w:rPr>
          <w:rFonts w:ascii="微软雅黑" w:eastAsia="微软雅黑" w:hAnsi="微软雅黑" w:cs="Times New Roman" w:hint="eastAsia"/>
          <w:b/>
          <w:sz w:val="20"/>
          <w:szCs w:val="28"/>
        </w:rPr>
        <w:t>悬念预热</w:t>
      </w:r>
    </w:p>
    <w:p w14:paraId="4FF4BB78"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悬念式预热海报，体现四城 (北京、广州、上海及成都) 与香港艺文交融，彰</w:t>
      </w:r>
      <w:proofErr w:type="gramStart"/>
      <w:r>
        <w:rPr>
          <w:rFonts w:ascii="微软雅黑" w:eastAsia="微软雅黑" w:hAnsi="微软雅黑" w:hint="eastAsia"/>
        </w:rPr>
        <w:t>显中国</w:t>
      </w:r>
      <w:proofErr w:type="gramEnd"/>
      <w:r>
        <w:rPr>
          <w:rFonts w:ascii="微软雅黑" w:eastAsia="微软雅黑" w:hAnsi="微软雅黑" w:hint="eastAsia"/>
        </w:rPr>
        <w:t>DNA，@香港旅游发展局官方社</w:t>
      </w:r>
      <w:proofErr w:type="gramStart"/>
      <w:r>
        <w:rPr>
          <w:rFonts w:ascii="微软雅黑" w:eastAsia="微软雅黑" w:hAnsi="微软雅黑" w:hint="eastAsia"/>
        </w:rPr>
        <w:t>媒</w:t>
      </w:r>
      <w:proofErr w:type="gramEnd"/>
      <w:r>
        <w:rPr>
          <w:rFonts w:ascii="微软雅黑" w:eastAsia="微软雅黑" w:hAnsi="微软雅黑" w:hint="eastAsia"/>
        </w:rPr>
        <w:t>矩阵齐发声，精彩预告引流。</w:t>
      </w:r>
    </w:p>
    <w:p w14:paraId="7AC8C69A" w14:textId="77777777" w:rsidR="00E11029" w:rsidRDefault="00000000">
      <w:pPr>
        <w:pStyle w:val="a3"/>
        <w:spacing w:line="460" w:lineRule="exact"/>
        <w:rPr>
          <w:rFonts w:ascii="微软雅黑" w:eastAsia="微软雅黑" w:hAnsi="微软雅黑" w:cs="Times New Roman"/>
          <w:bCs/>
          <w:sz w:val="20"/>
          <w:szCs w:val="28"/>
        </w:rPr>
      </w:pPr>
      <w:r>
        <w:rPr>
          <w:rFonts w:ascii="微软雅黑" w:eastAsia="微软雅黑" w:hAnsi="微软雅黑" w:cs="Times New Roman" w:hint="eastAsia"/>
          <w:bCs/>
          <w:noProof/>
          <w:sz w:val="20"/>
          <w:szCs w:val="28"/>
        </w:rPr>
        <w:drawing>
          <wp:anchor distT="0" distB="0" distL="114300" distR="114300" simplePos="0" relativeHeight="251659264" behindDoc="0" locked="0" layoutInCell="1" allowOverlap="1" wp14:anchorId="6450F6FA" wp14:editId="111FC870">
            <wp:simplePos x="0" y="0"/>
            <wp:positionH relativeFrom="column">
              <wp:posOffset>-24130</wp:posOffset>
            </wp:positionH>
            <wp:positionV relativeFrom="paragraph">
              <wp:posOffset>-5807710</wp:posOffset>
            </wp:positionV>
            <wp:extent cx="5718810" cy="3049270"/>
            <wp:effectExtent l="0" t="0" r="15240" b="17780"/>
            <wp:wrapTopAndBottom/>
            <wp:docPr id="7" name="图片 7" descr="167358957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3589570713"/>
                    <pic:cNvPicPr>
                      <a:picLocks noChangeAspect="1"/>
                    </pic:cNvPicPr>
                  </pic:nvPicPr>
                  <pic:blipFill>
                    <a:blip r:embed="rId14"/>
                    <a:stretch>
                      <a:fillRect/>
                    </a:stretch>
                  </pic:blipFill>
                  <pic:spPr>
                    <a:xfrm>
                      <a:off x="0" y="0"/>
                      <a:ext cx="5718810" cy="3049270"/>
                    </a:xfrm>
                    <a:prstGeom prst="rect">
                      <a:avLst/>
                    </a:prstGeom>
                  </pic:spPr>
                </pic:pic>
              </a:graphicData>
            </a:graphic>
          </wp:anchor>
        </w:drawing>
      </w:r>
    </w:p>
    <w:p w14:paraId="03780440" w14:textId="77777777" w:rsidR="00E11029" w:rsidRDefault="00000000">
      <w:pPr>
        <w:pStyle w:val="a3"/>
        <w:numPr>
          <w:ilvl w:val="0"/>
          <w:numId w:val="1"/>
        </w:numPr>
        <w:rPr>
          <w:rFonts w:ascii="微软雅黑" w:eastAsia="微软雅黑" w:hAnsi="微软雅黑" w:cs="Times New Roman"/>
          <w:b/>
          <w:sz w:val="20"/>
          <w:szCs w:val="28"/>
        </w:rPr>
      </w:pPr>
      <w:proofErr w:type="gramStart"/>
      <w:r>
        <w:rPr>
          <w:rFonts w:ascii="微软雅黑" w:eastAsia="微软雅黑" w:hAnsi="微软雅黑" w:cs="Times New Roman" w:hint="eastAsia"/>
          <w:b/>
          <w:sz w:val="20"/>
          <w:szCs w:val="28"/>
        </w:rPr>
        <w:t>抖音定制</w:t>
      </w:r>
      <w:proofErr w:type="gramEnd"/>
      <w:r>
        <w:rPr>
          <w:rFonts w:ascii="微软雅黑" w:eastAsia="微软雅黑" w:hAnsi="微软雅黑" w:cs="Times New Roman" w:hint="eastAsia"/>
          <w:b/>
          <w:sz w:val="20"/>
          <w:szCs w:val="28"/>
        </w:rPr>
        <w:t>话题页上线，四城方言趣味打call</w:t>
      </w:r>
    </w:p>
    <w:p w14:paraId="2E47B9EF" w14:textId="77777777" w:rsidR="00E11029" w:rsidRPr="00735570" w:rsidRDefault="00000000" w:rsidP="00735570">
      <w:pPr>
        <w:pStyle w:val="af6"/>
        <w:ind w:firstLineChars="0" w:firstLine="0"/>
        <w:rPr>
          <w:rFonts w:ascii="微软雅黑" w:eastAsia="微软雅黑" w:hAnsi="微软雅黑"/>
        </w:rPr>
      </w:pPr>
      <w:proofErr w:type="gramStart"/>
      <w:r w:rsidRPr="00735570">
        <w:rPr>
          <w:rFonts w:ascii="微软雅黑" w:eastAsia="微软雅黑" w:hAnsi="微软雅黑" w:hint="eastAsia"/>
        </w:rPr>
        <w:t>抖音话题</w:t>
      </w:r>
      <w:proofErr w:type="gramEnd"/>
      <w:r w:rsidRPr="00735570">
        <w:rPr>
          <w:rFonts w:ascii="微软雅黑" w:eastAsia="微软雅黑" w:hAnsi="微软雅黑" w:hint="eastAsia"/>
        </w:rPr>
        <w:t>页#国风港潮#提前上线，四城达人特色方言为香港打call，接力为线下快闪造势。</w:t>
      </w:r>
    </w:p>
    <w:p w14:paraId="10B4BF86" w14:textId="77777777" w:rsidR="00E11029" w:rsidRDefault="00000000">
      <w:pPr>
        <w:pStyle w:val="af6"/>
        <w:ind w:firstLineChars="0" w:firstLine="0"/>
        <w:rPr>
          <w:rFonts w:ascii="微软雅黑" w:eastAsia="微软雅黑" w:hAnsi="微软雅黑"/>
        </w:rPr>
      </w:pPr>
      <w:r>
        <w:rPr>
          <w:rFonts w:ascii="微软雅黑" w:eastAsia="微软雅黑" w:hAnsi="微软雅黑" w:hint="eastAsia"/>
          <w:noProof/>
        </w:rPr>
        <w:drawing>
          <wp:inline distT="0" distB="0" distL="114300" distR="114300" wp14:anchorId="0B592E95" wp14:editId="775CBEF3">
            <wp:extent cx="5714365" cy="2267585"/>
            <wp:effectExtent l="0" t="0" r="635" b="18415"/>
            <wp:docPr id="8" name="图片 8"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3"/>
                    <pic:cNvPicPr>
                      <a:picLocks noChangeAspect="1"/>
                    </pic:cNvPicPr>
                  </pic:nvPicPr>
                  <pic:blipFill>
                    <a:blip r:embed="rId15"/>
                    <a:stretch>
                      <a:fillRect/>
                    </a:stretch>
                  </pic:blipFill>
                  <pic:spPr>
                    <a:xfrm>
                      <a:off x="0" y="0"/>
                      <a:ext cx="5714365" cy="2267585"/>
                    </a:xfrm>
                    <a:prstGeom prst="rect">
                      <a:avLst/>
                    </a:prstGeom>
                  </pic:spPr>
                </pic:pic>
              </a:graphicData>
            </a:graphic>
          </wp:inline>
        </w:drawing>
      </w:r>
    </w:p>
    <w:p w14:paraId="012425EA" w14:textId="77777777" w:rsidR="00E11029" w:rsidRDefault="00000000">
      <w:pPr>
        <w:pStyle w:val="ab"/>
        <w:spacing w:before="0" w:beforeAutospacing="0" w:after="0" w:afterAutospacing="0"/>
        <w:jc w:val="center"/>
        <w:rPr>
          <w:rFonts w:ascii="微软雅黑" w:eastAsia="微软雅黑" w:hAnsi="微软雅黑"/>
          <w:b/>
          <w:sz w:val="20"/>
          <w:szCs w:val="28"/>
        </w:rPr>
      </w:pPr>
      <w:r>
        <w:rPr>
          <w:rFonts w:ascii="微软雅黑" w:eastAsia="微软雅黑" w:hAnsi="微软雅黑" w:hint="eastAsia"/>
          <w:b/>
          <w:sz w:val="20"/>
          <w:szCs w:val="28"/>
        </w:rPr>
        <w:t xml:space="preserve">#国风港潮# 达人方言打call预热 </w:t>
      </w:r>
      <w:proofErr w:type="gramStart"/>
      <w:r>
        <w:rPr>
          <w:rFonts w:ascii="微软雅黑" w:eastAsia="微软雅黑" w:hAnsi="微软雅黑" w:hint="eastAsia"/>
          <w:b/>
          <w:sz w:val="20"/>
          <w:szCs w:val="28"/>
        </w:rPr>
        <w:t>视频请戳</w:t>
      </w:r>
      <w:proofErr w:type="gramEnd"/>
      <w:r>
        <w:rPr>
          <w:rFonts w:ascii="微软雅黑" w:eastAsia="微软雅黑" w:hAnsi="微软雅黑" w:hint="eastAsia"/>
          <w:b/>
          <w:sz w:val="20"/>
          <w:szCs w:val="28"/>
        </w:rPr>
        <w:t xml:space="preserve"> ↓↓↓↓</w:t>
      </w:r>
    </w:p>
    <w:p w14:paraId="62CF3841" w14:textId="77777777" w:rsidR="00E11029" w:rsidRDefault="00000000">
      <w:pPr>
        <w:pStyle w:val="af6"/>
        <w:ind w:firstLineChars="0" w:firstLine="0"/>
        <w:jc w:val="center"/>
        <w:rPr>
          <w:rFonts w:ascii="微软雅黑" w:eastAsia="微软雅黑" w:hAnsi="微软雅黑"/>
        </w:rPr>
      </w:pPr>
      <w:hyperlink r:id="rId16" w:history="1">
        <w:r>
          <w:rPr>
            <w:rStyle w:val="af4"/>
            <w:rFonts w:ascii="微软雅黑" w:eastAsia="微软雅黑" w:hAnsi="微软雅黑" w:hint="eastAsia"/>
          </w:rPr>
          <w:t>https://www.douyin.com/video/7135378906705693960</w:t>
        </w:r>
      </w:hyperlink>
    </w:p>
    <w:p w14:paraId="42AE02EF" w14:textId="77777777" w:rsidR="00E11029" w:rsidRDefault="00E11029">
      <w:pPr>
        <w:pStyle w:val="af6"/>
        <w:ind w:firstLineChars="0" w:firstLine="0"/>
        <w:rPr>
          <w:rFonts w:ascii="微软雅黑" w:eastAsia="微软雅黑" w:hAnsi="微软雅黑"/>
        </w:rPr>
      </w:pPr>
    </w:p>
    <w:p w14:paraId="28B370A7" w14:textId="77777777" w:rsidR="00E11029" w:rsidRDefault="00000000">
      <w:pPr>
        <w:pStyle w:val="a3"/>
        <w:numPr>
          <w:ilvl w:val="0"/>
          <w:numId w:val="1"/>
        </w:numPr>
        <w:rPr>
          <w:rFonts w:ascii="微软雅黑" w:eastAsia="微软雅黑" w:hAnsi="微软雅黑" w:cs="Times New Roman"/>
          <w:b/>
          <w:sz w:val="20"/>
          <w:szCs w:val="28"/>
        </w:rPr>
      </w:pPr>
      <w:r>
        <w:rPr>
          <w:rFonts w:ascii="微软雅黑" w:eastAsia="微软雅黑" w:hAnsi="微软雅黑" w:cs="Times New Roman" w:hint="eastAsia"/>
          <w:b/>
          <w:sz w:val="20"/>
          <w:szCs w:val="28"/>
        </w:rPr>
        <w:t>红人助力话题扩散  云端共庆香港回归25周年</w:t>
      </w:r>
    </w:p>
    <w:p w14:paraId="06F58ABE" w14:textId="77777777" w:rsidR="00E11029" w:rsidRDefault="00000000" w:rsidP="00735570">
      <w:pPr>
        <w:pStyle w:val="af6"/>
        <w:ind w:firstLineChars="0" w:firstLine="0"/>
        <w:rPr>
          <w:rFonts w:ascii="微软雅黑" w:eastAsia="微软雅黑" w:hAnsi="微软雅黑"/>
        </w:rPr>
      </w:pPr>
      <w:proofErr w:type="gramStart"/>
      <w:r>
        <w:rPr>
          <w:rFonts w:ascii="微软雅黑" w:eastAsia="微软雅黑" w:hAnsi="微软雅黑" w:hint="eastAsia"/>
        </w:rPr>
        <w:t>各地抖音</w:t>
      </w:r>
      <w:proofErr w:type="gramEnd"/>
      <w:r>
        <w:rPr>
          <w:rFonts w:ascii="微软雅黑" w:eastAsia="微软雅黑" w:hAnsi="微软雅黑" w:hint="eastAsia"/>
        </w:rPr>
        <w:t>KOL与粉丝亲临现场，拍摄并上传视频</w:t>
      </w:r>
      <w:proofErr w:type="gramStart"/>
      <w:r>
        <w:rPr>
          <w:rFonts w:ascii="微软雅黑" w:eastAsia="微软雅黑" w:hAnsi="微软雅黑" w:hint="eastAsia"/>
        </w:rPr>
        <w:t>至抖音</w:t>
      </w:r>
      <w:proofErr w:type="gramEnd"/>
      <w:r>
        <w:rPr>
          <w:rFonts w:ascii="微软雅黑" w:eastAsia="微软雅黑" w:hAnsi="微软雅黑" w:hint="eastAsia"/>
        </w:rPr>
        <w:t>分享活动盛况，</w:t>
      </w:r>
      <w:proofErr w:type="gramStart"/>
      <w:r>
        <w:rPr>
          <w:rFonts w:ascii="微软雅黑" w:eastAsia="微软雅黑" w:hAnsi="微软雅黑" w:hint="eastAsia"/>
        </w:rPr>
        <w:t>抖音</w:t>
      </w:r>
      <w:proofErr w:type="gramEnd"/>
      <w:r>
        <w:rPr>
          <w:rFonts w:ascii="微软雅黑" w:eastAsia="微软雅黑" w:hAnsi="微软雅黑" w:hint="eastAsia"/>
        </w:rPr>
        <w:t>#国风港潮#话题持续发酵，四城快闪依次接力，形成全国联动之势，于云端共庆香港回归祖国25周年。</w:t>
      </w:r>
    </w:p>
    <w:p w14:paraId="14D846DC" w14:textId="77777777" w:rsidR="00E11029" w:rsidRDefault="00000000">
      <w:pPr>
        <w:pStyle w:val="af6"/>
        <w:ind w:firstLineChars="0" w:firstLine="0"/>
        <w:rPr>
          <w:rFonts w:ascii="微软雅黑" w:eastAsia="微软雅黑" w:hAnsi="微软雅黑"/>
        </w:rPr>
      </w:pPr>
      <w:r>
        <w:rPr>
          <w:rFonts w:ascii="微软雅黑" w:eastAsia="微软雅黑" w:hAnsi="微软雅黑" w:hint="eastAsia"/>
          <w:noProof/>
        </w:rPr>
        <w:drawing>
          <wp:inline distT="0" distB="0" distL="114300" distR="114300" wp14:anchorId="3C1672A7" wp14:editId="44394C9B">
            <wp:extent cx="5715000" cy="2264410"/>
            <wp:effectExtent l="0" t="0" r="0" b="2540"/>
            <wp:docPr id="10" name="图片 10" descr="16644455522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444555223177"/>
                    <pic:cNvPicPr>
                      <a:picLocks noChangeAspect="1"/>
                    </pic:cNvPicPr>
                  </pic:nvPicPr>
                  <pic:blipFill>
                    <a:blip r:embed="rId17"/>
                    <a:stretch>
                      <a:fillRect/>
                    </a:stretch>
                  </pic:blipFill>
                  <pic:spPr>
                    <a:xfrm>
                      <a:off x="0" y="0"/>
                      <a:ext cx="5715000" cy="2264410"/>
                    </a:xfrm>
                    <a:prstGeom prst="rect">
                      <a:avLst/>
                    </a:prstGeom>
                  </pic:spPr>
                </pic:pic>
              </a:graphicData>
            </a:graphic>
          </wp:inline>
        </w:drawing>
      </w:r>
    </w:p>
    <w:p w14:paraId="4823235D" w14:textId="77777777" w:rsidR="00E11029" w:rsidRDefault="00E11029">
      <w:pPr>
        <w:pStyle w:val="af6"/>
        <w:ind w:firstLineChars="0" w:firstLine="0"/>
        <w:rPr>
          <w:rFonts w:ascii="微软雅黑" w:eastAsia="微软雅黑" w:hAnsi="微软雅黑"/>
        </w:rPr>
      </w:pPr>
    </w:p>
    <w:p w14:paraId="07107E88" w14:textId="77777777" w:rsidR="00E11029" w:rsidRDefault="00000000">
      <w:pPr>
        <w:pStyle w:val="a3"/>
        <w:numPr>
          <w:ilvl w:val="0"/>
          <w:numId w:val="1"/>
        </w:numPr>
        <w:rPr>
          <w:rFonts w:ascii="微软雅黑" w:eastAsia="微软雅黑" w:hAnsi="微软雅黑" w:cs="Times New Roman"/>
          <w:b/>
          <w:sz w:val="20"/>
          <w:szCs w:val="28"/>
        </w:rPr>
      </w:pPr>
      <w:r>
        <w:rPr>
          <w:rFonts w:ascii="微软雅黑" w:eastAsia="微软雅黑" w:hAnsi="微软雅黑" w:cs="Times New Roman" w:hint="eastAsia"/>
          <w:b/>
          <w:sz w:val="20"/>
          <w:szCs w:val="28"/>
        </w:rPr>
        <w:t>100+主流媒体争相报道，掀起宣传热潮</w:t>
      </w:r>
    </w:p>
    <w:p w14:paraId="1ED2CF6C"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四城共计102家主流媒体第一时间近距离感受艺文快闪盛况，活动收官报道共计新闻简报累计700多篇。</w:t>
      </w:r>
    </w:p>
    <w:p w14:paraId="186C1590" w14:textId="77777777" w:rsidR="00E11029" w:rsidRDefault="00000000">
      <w:pPr>
        <w:pStyle w:val="af6"/>
        <w:ind w:firstLineChars="0" w:firstLine="0"/>
        <w:jc w:val="left"/>
        <w:rPr>
          <w:rFonts w:ascii="微软雅黑" w:eastAsia="微软雅黑" w:hAnsi="微软雅黑"/>
        </w:rPr>
      </w:pPr>
      <w:r>
        <w:rPr>
          <w:rFonts w:ascii="微软雅黑" w:eastAsia="微软雅黑" w:hAnsi="微软雅黑"/>
          <w:b/>
          <w:bCs/>
          <w:noProof/>
        </w:rPr>
        <w:drawing>
          <wp:inline distT="0" distB="0" distL="114300" distR="114300" wp14:anchorId="653CAB46" wp14:editId="63839BE2">
            <wp:extent cx="5563870" cy="1969135"/>
            <wp:effectExtent l="0" t="0" r="17780" b="1206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8"/>
                    <a:stretch>
                      <a:fillRect/>
                    </a:stretch>
                  </pic:blipFill>
                  <pic:spPr>
                    <a:xfrm>
                      <a:off x="0" y="0"/>
                      <a:ext cx="5563870" cy="1969135"/>
                    </a:xfrm>
                    <a:prstGeom prst="rect">
                      <a:avLst/>
                    </a:prstGeom>
                    <a:noFill/>
                    <a:ln>
                      <a:noFill/>
                    </a:ln>
                  </pic:spPr>
                </pic:pic>
              </a:graphicData>
            </a:graphic>
          </wp:inline>
        </w:drawing>
      </w:r>
    </w:p>
    <w:p w14:paraId="0583F90D" w14:textId="77777777" w:rsidR="00E11029" w:rsidRDefault="00E11029">
      <w:pPr>
        <w:pStyle w:val="af6"/>
        <w:rPr>
          <w:rFonts w:ascii="微软雅黑" w:eastAsia="微软雅黑" w:hAnsi="微软雅黑"/>
        </w:rPr>
      </w:pPr>
    </w:p>
    <w:p w14:paraId="32F622FE" w14:textId="77777777" w:rsidR="00E11029" w:rsidRDefault="00000000">
      <w:pPr>
        <w:pStyle w:val="a3"/>
        <w:numPr>
          <w:ilvl w:val="0"/>
          <w:numId w:val="1"/>
        </w:numPr>
        <w:rPr>
          <w:rFonts w:ascii="微软雅黑" w:eastAsia="微软雅黑" w:hAnsi="微软雅黑" w:cs="Times New Roman"/>
          <w:b/>
          <w:sz w:val="20"/>
          <w:szCs w:val="28"/>
        </w:rPr>
      </w:pPr>
      <w:r>
        <w:rPr>
          <w:rFonts w:ascii="微软雅黑" w:eastAsia="微软雅黑" w:hAnsi="微软雅黑" w:cs="Times New Roman" w:hint="eastAsia"/>
          <w:b/>
          <w:sz w:val="20"/>
          <w:szCs w:val="28"/>
        </w:rPr>
        <w:t>活动收官回顾视频，持续发酵，长效沉淀</w:t>
      </w:r>
    </w:p>
    <w:p w14:paraId="27A937C0" w14:textId="77777777" w:rsidR="00E11029" w:rsidRDefault="00000000" w:rsidP="00735570">
      <w:pPr>
        <w:pStyle w:val="af6"/>
        <w:ind w:firstLineChars="0" w:firstLine="0"/>
        <w:rPr>
          <w:rFonts w:ascii="微软雅黑" w:eastAsia="微软雅黑" w:hAnsi="微软雅黑"/>
        </w:rPr>
      </w:pPr>
      <w:r>
        <w:rPr>
          <w:rFonts w:ascii="微软雅黑" w:eastAsia="微软雅黑" w:hAnsi="微软雅黑" w:hint="eastAsia"/>
        </w:rPr>
        <w:t>视频摄录“国风港潮”城市行活动，将各地快闪串联，成为落点输出物，HKTB官方矩阵发布，媒体及达人转发，获得长尾发酵沉淀效应。</w:t>
      </w:r>
    </w:p>
    <w:p w14:paraId="21CC938C" w14:textId="77777777" w:rsidR="00E11029" w:rsidRDefault="00000000">
      <w:pPr>
        <w:rPr>
          <w:rFonts w:ascii="微软雅黑" w:eastAsia="微软雅黑" w:hAnsi="微软雅黑"/>
        </w:rPr>
      </w:pPr>
      <w:r>
        <w:rPr>
          <w:rFonts w:ascii="微软雅黑" w:eastAsia="微软雅黑" w:hAnsi="微软雅黑"/>
          <w:b/>
          <w:bCs/>
          <w:noProof/>
        </w:rPr>
        <w:drawing>
          <wp:inline distT="0" distB="0" distL="114300" distR="114300" wp14:anchorId="4B0005D1" wp14:editId="5AEBFF29">
            <wp:extent cx="5751830" cy="2084070"/>
            <wp:effectExtent l="0" t="0" r="127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9"/>
                    <a:stretch>
                      <a:fillRect/>
                    </a:stretch>
                  </pic:blipFill>
                  <pic:spPr>
                    <a:xfrm>
                      <a:off x="0" y="0"/>
                      <a:ext cx="5751830" cy="2084070"/>
                    </a:xfrm>
                    <a:prstGeom prst="rect">
                      <a:avLst/>
                    </a:prstGeom>
                    <a:noFill/>
                    <a:ln>
                      <a:noFill/>
                    </a:ln>
                  </pic:spPr>
                </pic:pic>
              </a:graphicData>
            </a:graphic>
          </wp:inline>
        </w:drawing>
      </w:r>
      <w:r>
        <w:rPr>
          <w:rFonts w:ascii="微软雅黑" w:eastAsia="微软雅黑" w:hAnsi="微软雅黑"/>
          <w:noProof/>
        </w:rPr>
        <w:drawing>
          <wp:anchor distT="0" distB="0" distL="114300" distR="114300" simplePos="0" relativeHeight="251660288" behindDoc="0" locked="0" layoutInCell="1" allowOverlap="1" wp14:anchorId="2AA8B8BD" wp14:editId="25C3F345">
            <wp:simplePos x="0" y="0"/>
            <wp:positionH relativeFrom="column">
              <wp:posOffset>7788275</wp:posOffset>
            </wp:positionH>
            <wp:positionV relativeFrom="paragraph">
              <wp:posOffset>-635</wp:posOffset>
            </wp:positionV>
            <wp:extent cx="3707130" cy="3414395"/>
            <wp:effectExtent l="0" t="0" r="7620" b="14605"/>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0"/>
                    <a:stretch>
                      <a:fillRect/>
                    </a:stretch>
                  </pic:blipFill>
                  <pic:spPr>
                    <a:xfrm>
                      <a:off x="0" y="0"/>
                      <a:ext cx="3707130" cy="3414395"/>
                    </a:xfrm>
                    <a:prstGeom prst="rect">
                      <a:avLst/>
                    </a:prstGeom>
                  </pic:spPr>
                </pic:pic>
              </a:graphicData>
            </a:graphic>
          </wp:anchor>
        </w:drawing>
      </w:r>
    </w:p>
    <w:p w14:paraId="404530AF" w14:textId="77777777" w:rsidR="00E1102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396986B6" w14:textId="77777777" w:rsidR="00E11029" w:rsidRDefault="00000000">
      <w:pPr>
        <w:pStyle w:val="af6"/>
        <w:rPr>
          <w:rFonts w:ascii="微软雅黑" w:eastAsia="微软雅黑" w:hAnsi="微软雅黑"/>
        </w:rPr>
      </w:pPr>
      <w:r>
        <w:rPr>
          <w:rFonts w:ascii="微软雅黑" w:eastAsia="微软雅黑" w:hAnsi="微软雅黑" w:hint="eastAsia"/>
        </w:rPr>
        <w:t>120+家主流媒体报道共计</w:t>
      </w:r>
      <w:r w:rsidRPr="00735570">
        <w:rPr>
          <w:rFonts w:ascii="微软雅黑" w:eastAsia="微软雅黑" w:hAnsi="微软雅黑" w:hint="eastAsia"/>
          <w:b/>
          <w:bCs/>
        </w:rPr>
        <w:t>700+篇</w:t>
      </w:r>
      <w:r>
        <w:rPr>
          <w:rFonts w:ascii="微软雅黑" w:eastAsia="微软雅黑" w:hAnsi="微软雅黑" w:hint="eastAsia"/>
        </w:rPr>
        <w:t>；</w:t>
      </w:r>
    </w:p>
    <w:p w14:paraId="2061C57E" w14:textId="77777777" w:rsidR="00E11029" w:rsidRDefault="00000000">
      <w:pPr>
        <w:pStyle w:val="af6"/>
        <w:rPr>
          <w:rFonts w:ascii="微软雅黑" w:eastAsia="微软雅黑" w:hAnsi="微软雅黑"/>
        </w:rPr>
      </w:pPr>
      <w:r>
        <w:rPr>
          <w:rFonts w:ascii="微软雅黑" w:eastAsia="微软雅黑" w:hAnsi="微软雅黑" w:hint="eastAsia"/>
        </w:rPr>
        <w:t>媒体价值超过人民币</w:t>
      </w:r>
      <w:r w:rsidRPr="00735570">
        <w:rPr>
          <w:rFonts w:ascii="微软雅黑" w:eastAsia="微软雅黑" w:hAnsi="微软雅黑" w:hint="eastAsia"/>
          <w:b/>
          <w:bCs/>
        </w:rPr>
        <w:t>23,100,000</w:t>
      </w:r>
      <w:r>
        <w:rPr>
          <w:rFonts w:ascii="微软雅黑" w:eastAsia="微软雅黑" w:hAnsi="微软雅黑" w:hint="eastAsia"/>
        </w:rPr>
        <w:t>；</w:t>
      </w:r>
    </w:p>
    <w:p w14:paraId="61E2304A" w14:textId="3C9A4960" w:rsidR="00E11029" w:rsidRDefault="00000000">
      <w:pPr>
        <w:pStyle w:val="af6"/>
        <w:rPr>
          <w:rFonts w:ascii="微软雅黑" w:eastAsia="微软雅黑" w:hAnsi="微软雅黑"/>
        </w:rPr>
      </w:pPr>
      <w:r>
        <w:rPr>
          <w:rFonts w:ascii="微软雅黑" w:eastAsia="微软雅黑" w:hAnsi="微软雅黑" w:hint="eastAsia"/>
        </w:rPr>
        <w:t>抖音“国风港潮”话题页视频播放量</w:t>
      </w:r>
      <w:r w:rsidRPr="00735570">
        <w:rPr>
          <w:rFonts w:ascii="微软雅黑" w:eastAsia="微软雅黑" w:hAnsi="微软雅黑" w:hint="eastAsia"/>
          <w:b/>
          <w:bCs/>
        </w:rPr>
        <w:t>32,363,000+</w:t>
      </w:r>
      <w:r>
        <w:rPr>
          <w:rFonts w:ascii="微软雅黑" w:eastAsia="微软雅黑" w:hAnsi="微软雅黑" w:hint="eastAsia"/>
        </w:rPr>
        <w:t>；</w:t>
      </w:r>
    </w:p>
    <w:p w14:paraId="3D636598" w14:textId="77777777" w:rsidR="00E11029" w:rsidRDefault="00000000">
      <w:pPr>
        <w:pStyle w:val="af6"/>
        <w:rPr>
          <w:rFonts w:ascii="微软雅黑" w:eastAsia="微软雅黑" w:hAnsi="微软雅黑"/>
        </w:rPr>
      </w:pPr>
      <w:r>
        <w:rPr>
          <w:rFonts w:ascii="微软雅黑" w:eastAsia="微软雅黑" w:hAnsi="微软雅黑" w:hint="eastAsia"/>
        </w:rPr>
        <w:t>官方社交媒体矩阵视频播放及阅读量</w:t>
      </w:r>
      <w:r w:rsidRPr="00735570">
        <w:rPr>
          <w:rFonts w:ascii="微软雅黑" w:eastAsia="微软雅黑" w:hAnsi="微软雅黑" w:hint="eastAsia"/>
          <w:b/>
          <w:bCs/>
        </w:rPr>
        <w:t>14,500,000+</w:t>
      </w:r>
      <w:r>
        <w:rPr>
          <w:rFonts w:ascii="微软雅黑" w:eastAsia="微软雅黑" w:hAnsi="微软雅黑" w:hint="eastAsia"/>
        </w:rPr>
        <w:t>；</w:t>
      </w:r>
    </w:p>
    <w:p w14:paraId="293D4279" w14:textId="77777777" w:rsidR="00E11029" w:rsidRDefault="00000000">
      <w:pPr>
        <w:pStyle w:val="af6"/>
        <w:rPr>
          <w:rFonts w:ascii="微软雅黑" w:eastAsia="微软雅黑" w:hAnsi="微软雅黑"/>
        </w:rPr>
      </w:pPr>
      <w:proofErr w:type="gramStart"/>
      <w:r>
        <w:rPr>
          <w:rFonts w:ascii="微软雅黑" w:eastAsia="微软雅黑" w:hAnsi="微软雅黑" w:hint="eastAsia"/>
        </w:rPr>
        <w:t>社媒总互动</w:t>
      </w:r>
      <w:proofErr w:type="gramEnd"/>
      <w:r>
        <w:rPr>
          <w:rFonts w:ascii="微软雅黑" w:eastAsia="微软雅黑" w:hAnsi="微软雅黑" w:hint="eastAsia"/>
        </w:rPr>
        <w:t>量</w:t>
      </w:r>
      <w:r w:rsidRPr="00735570">
        <w:rPr>
          <w:rFonts w:ascii="微软雅黑" w:eastAsia="微软雅黑" w:hAnsi="微软雅黑" w:hint="eastAsia"/>
          <w:b/>
          <w:bCs/>
        </w:rPr>
        <w:t>355,000+</w:t>
      </w:r>
      <w:r>
        <w:rPr>
          <w:rFonts w:ascii="微软雅黑" w:eastAsia="微软雅黑" w:hAnsi="微软雅黑" w:hint="eastAsia"/>
        </w:rPr>
        <w:t>；</w:t>
      </w:r>
    </w:p>
    <w:p w14:paraId="2E2BF606" w14:textId="77777777" w:rsidR="00E11029" w:rsidRDefault="00E11029">
      <w:pPr>
        <w:pStyle w:val="af6"/>
        <w:rPr>
          <w:rFonts w:ascii="微软雅黑" w:eastAsia="微软雅黑" w:hAnsi="微软雅黑"/>
        </w:rPr>
      </w:pPr>
    </w:p>
    <w:p w14:paraId="678A0464" w14:textId="77777777" w:rsidR="00E11029" w:rsidRDefault="00000000" w:rsidP="00735570">
      <w:pPr>
        <w:pStyle w:val="af6"/>
        <w:ind w:firstLineChars="0" w:firstLine="0"/>
        <w:rPr>
          <w:rFonts w:ascii="微软雅黑" w:eastAsia="微软雅黑" w:hAnsi="微软雅黑"/>
          <w:szCs w:val="21"/>
        </w:rPr>
      </w:pPr>
      <w:r>
        <w:rPr>
          <w:rFonts w:ascii="微软雅黑" w:eastAsia="微软雅黑" w:hAnsi="微软雅黑" w:hint="eastAsia"/>
        </w:rPr>
        <w:t>“国风港潮”庆祝香港回归祖国25周年大事件营销，展现了香港兼容并蓄的城市形象和作为中外文化艺术交流中心的桥梁作用；加强了内地与香港的人文交流，增进两地人民的情感联结；提升了内地游客对香港旅游的信心和向往；为香港回归祖国25周年再添华彩！</w:t>
      </w:r>
    </w:p>
    <w:sectPr w:rsidR="00E11029">
      <w:headerReference w:type="even" r:id="rId21"/>
      <w:headerReference w:type="default" r:id="rId22"/>
      <w:footerReference w:type="even" r:id="rId23"/>
      <w:footerReference w:type="default" r:id="rId24"/>
      <w:headerReference w:type="first" r:id="rId25"/>
      <w:footerReference w:type="first" r:id="rId2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D1683" w14:textId="77777777" w:rsidR="00857156" w:rsidRDefault="00857156">
      <w:r>
        <w:separator/>
      </w:r>
    </w:p>
  </w:endnote>
  <w:endnote w:type="continuationSeparator" w:id="0">
    <w:p w14:paraId="32D829E1" w14:textId="77777777" w:rsidR="00857156" w:rsidRDefault="00857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7831" w14:textId="77777777" w:rsidR="00E11029"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6D9ACA50" w14:textId="77777777" w:rsidR="00E11029" w:rsidRDefault="00E1102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ABBB" w14:textId="77777777" w:rsidR="00E11029" w:rsidRDefault="00E11029">
    <w:pPr>
      <w:pStyle w:val="a9"/>
      <w:framePr w:wrap="around" w:vAnchor="text" w:hAnchor="margin" w:xAlign="right" w:y="1"/>
      <w:rPr>
        <w:rStyle w:val="af2"/>
      </w:rPr>
    </w:pPr>
  </w:p>
  <w:p w14:paraId="6798FD7F" w14:textId="77777777" w:rsidR="00E11029" w:rsidRDefault="00E11029">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AB13" w14:textId="77777777" w:rsidR="00E11029" w:rsidRDefault="00E1102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60018" w14:textId="77777777" w:rsidR="00857156" w:rsidRDefault="00857156">
      <w:r>
        <w:separator/>
      </w:r>
    </w:p>
  </w:footnote>
  <w:footnote w:type="continuationSeparator" w:id="0">
    <w:p w14:paraId="2D1A114F" w14:textId="77777777" w:rsidR="00857156" w:rsidRDefault="00857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2F03" w14:textId="77777777" w:rsidR="00E11029" w:rsidRDefault="00E1102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8509" w14:textId="77777777" w:rsidR="00E11029"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099E85BE" wp14:editId="217D6CC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BC32" w14:textId="77777777" w:rsidR="00E11029" w:rsidRDefault="00E1102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501C4A"/>
    <w:multiLevelType w:val="singleLevel"/>
    <w:tmpl w:val="CA501C4A"/>
    <w:lvl w:ilvl="0">
      <w:start w:val="1"/>
      <w:numFmt w:val="decimal"/>
      <w:lvlText w:val="%1."/>
      <w:lvlJc w:val="left"/>
      <w:pPr>
        <w:ind w:left="425" w:hanging="425"/>
      </w:pPr>
      <w:rPr>
        <w:rFonts w:hint="default"/>
      </w:rPr>
    </w:lvl>
  </w:abstractNum>
  <w:num w:numId="1" w16cid:durableId="128208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420"/>
  <w:drawingGridHorizontalSpacing w:val="105"/>
  <w:drawingGridVerticalSpacing w:val="156"/>
  <w:noPunctuationKerning/>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A2NDc2NGMxMzhmZTc1NDkzOGI0MzI2OTAzYmQ1MzU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5570"/>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156"/>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1102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2730520"/>
    <w:rsid w:val="4E726680"/>
    <w:rsid w:val="70D34D39"/>
    <w:rsid w:val="78284F44"/>
    <w:rsid w:val="7A1F1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A2D58C1"/>
  <w15:docId w15:val="{35333286-F43A-4EC1-B5C3-90AE65251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table" w:customStyle="1" w:styleId="PlainTable11">
    <w:name w:val="Plain Table 11"/>
    <w:basedOn w:val="a1"/>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douyin.com/video/7135378906705693960"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douyin.com/video/7137695059473894664"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355</Words>
  <Characters>2029</Characters>
  <Application>Microsoft Office Word</Application>
  <DocSecurity>0</DocSecurity>
  <Lines>16</Lines>
  <Paragraphs>4</Paragraphs>
  <ScaleCrop>false</ScaleCrop>
  <Company>WWW.YlmF.CoM</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2</cp:revision>
  <cp:lastPrinted>2012-10-11T08:46:00Z</cp:lastPrinted>
  <dcterms:created xsi:type="dcterms:W3CDTF">2023-02-17T03:05:00Z</dcterms:created>
  <dcterms:modified xsi:type="dcterms:W3CDTF">2023-02-17T03:05:00Z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43ADD8B114DA49499BC812F50359C910</vt:lpwstr>
  </property>
</Properties>
</file>