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003FFC" w14:textId="77777777" w:rsidR="004439D8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绿葆网络</w:t>
      </w:r>
      <w:proofErr w:type="gramEnd"/>
    </w:p>
    <w:p w14:paraId="7BA3767E" w14:textId="7DF55DA8" w:rsidR="004439D8" w:rsidRDefault="00000000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官方网址</w:t>
      </w:r>
      <w:r>
        <w:rPr>
          <w:rFonts w:ascii="微软雅黑" w:eastAsia="微软雅黑" w:hAnsi="微软雅黑" w:hint="eastAsia"/>
        </w:rPr>
        <w:t>：</w:t>
      </w:r>
      <w:hyperlink r:id="rId7" w:history="1">
        <w:r w:rsidR="00E86BCB" w:rsidRPr="00736C08">
          <w:rPr>
            <w:rStyle w:val="af"/>
            <w:rFonts w:ascii="微软雅黑" w:eastAsia="微软雅黑" w:hAnsi="微软雅黑" w:hint="eastAsia"/>
          </w:rPr>
          <w:t>www.greenbon.cn/about.html</w:t>
        </w:r>
      </w:hyperlink>
      <w:r w:rsidR="00E86BCB">
        <w:rPr>
          <w:rFonts w:ascii="微软雅黑" w:eastAsia="微软雅黑" w:hAnsi="微软雅黑"/>
        </w:rPr>
        <w:t xml:space="preserve"> </w:t>
      </w:r>
    </w:p>
    <w:p w14:paraId="4905B8B5" w14:textId="7315528F" w:rsidR="004439D8" w:rsidRDefault="00000000">
      <w:pPr>
        <w:rPr>
          <w:rFonts w:ascii="微软雅黑" w:eastAsia="微软雅黑" w:hAnsi="微软雅黑"/>
          <w:color w:val="FF0000"/>
          <w:kern w:val="0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3339E7" w:rsidRPr="003339E7">
        <w:rPr>
          <w:rFonts w:ascii="微软雅黑" w:eastAsia="微软雅黑" w:hAnsi="微软雅黑" w:hint="eastAsia"/>
        </w:rPr>
        <w:t>年度数字营销新锐服务商</w:t>
      </w:r>
    </w:p>
    <w:p w14:paraId="21A5700C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公司简介及核心优势</w:t>
      </w:r>
    </w:p>
    <w:p w14:paraId="62C83EF8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，是一家基于医院场景，擅长以新思维、新技术、全链路助力客户渗透大健康领域</w:t>
      </w:r>
      <w:proofErr w:type="gramStart"/>
      <w:r>
        <w:rPr>
          <w:rFonts w:ascii="微软雅黑" w:eastAsia="微软雅黑" w:hAnsi="微软雅黑" w:hint="eastAsia"/>
          <w:bCs/>
        </w:rPr>
        <w:t>的数智化</w:t>
      </w:r>
      <w:proofErr w:type="gramEnd"/>
      <w:r>
        <w:rPr>
          <w:rFonts w:ascii="微软雅黑" w:eastAsia="微软雅黑" w:hAnsi="微软雅黑" w:hint="eastAsia"/>
          <w:bCs/>
        </w:rPr>
        <w:t>营销机构。通过创意内容营销，联动线上线下多元化媒体，为品牌提供一站式数字推广解决方案。</w:t>
      </w:r>
    </w:p>
    <w:p w14:paraId="37249C4B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drawing>
          <wp:inline distT="0" distB="0" distL="114300" distR="114300" wp14:anchorId="395DD63A" wp14:editId="5FF04769">
            <wp:extent cx="5708015" cy="4104005"/>
            <wp:effectExtent l="0" t="0" r="6985" b="10795"/>
            <wp:docPr id="6" name="图片 6" descr="演示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演示文稿1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A7D0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聚焦</w:t>
      </w:r>
      <w:proofErr w:type="gramStart"/>
      <w:r>
        <w:rPr>
          <w:rFonts w:ascii="微软雅黑" w:eastAsia="微软雅黑" w:hAnsi="微软雅黑" w:hint="eastAsia"/>
          <w:b/>
        </w:rPr>
        <w:t>医疗垂类场景</w:t>
      </w:r>
      <w:proofErr w:type="gramEnd"/>
      <w:r>
        <w:rPr>
          <w:rFonts w:ascii="微软雅黑" w:eastAsia="微软雅黑" w:hAnsi="微软雅黑" w:hint="eastAsia"/>
          <w:b/>
        </w:rPr>
        <w:t>，抢跑大健康数智商业时代</w:t>
      </w:r>
    </w:p>
    <w:p w14:paraId="390EA3BD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聚焦</w:t>
      </w:r>
      <w:proofErr w:type="gramStart"/>
      <w:r>
        <w:rPr>
          <w:rFonts w:ascii="微软雅黑" w:eastAsia="微软雅黑" w:hAnsi="微软雅黑" w:hint="eastAsia"/>
          <w:bCs/>
        </w:rPr>
        <w:t>医疗垂类场景</w:t>
      </w:r>
      <w:proofErr w:type="gramEnd"/>
      <w:r>
        <w:rPr>
          <w:rFonts w:ascii="微软雅黑" w:eastAsia="微软雅黑" w:hAnsi="微软雅黑" w:hint="eastAsia"/>
          <w:bCs/>
        </w:rPr>
        <w:t>，众多媒介工具已入驻全国3000多家医院，医院</w:t>
      </w:r>
      <w:proofErr w:type="gramStart"/>
      <w:r>
        <w:rPr>
          <w:rFonts w:ascii="微软雅黑" w:eastAsia="微软雅黑" w:hAnsi="微软雅黑" w:hint="eastAsia"/>
          <w:bCs/>
        </w:rPr>
        <w:t>硬广市</w:t>
      </w:r>
      <w:proofErr w:type="gramEnd"/>
      <w:r>
        <w:rPr>
          <w:rFonts w:ascii="微软雅黑" w:eastAsia="微软雅黑" w:hAnsi="微软雅黑" w:hint="eastAsia"/>
          <w:bCs/>
        </w:rPr>
        <w:t>占TOP1，覆盖医院问诊全场景。以【药房取袋机】、【候诊厅大屏】、【住院部病床暖屏】、【医院过道数字屏媒】等院内硬广为主要流量入口，为品牌提供“发现-种草-互动-行动-首购”的全链路数字化营销服务，</w:t>
      </w:r>
      <w:proofErr w:type="gramStart"/>
      <w:r>
        <w:rPr>
          <w:rFonts w:ascii="微软雅黑" w:eastAsia="微软雅黑" w:hAnsi="微软雅黑" w:hint="eastAsia"/>
          <w:bCs/>
        </w:rPr>
        <w:t>年触达患者</w:t>
      </w:r>
      <w:proofErr w:type="gramEnd"/>
      <w:r>
        <w:rPr>
          <w:rFonts w:ascii="微软雅黑" w:eastAsia="微软雅黑" w:hAnsi="微软雅黑" w:hint="eastAsia"/>
          <w:bCs/>
        </w:rPr>
        <w:t>可高达38.9亿人次。特别是旗下自主研发的</w:t>
      </w:r>
      <w:proofErr w:type="gramStart"/>
      <w:r>
        <w:rPr>
          <w:rFonts w:ascii="微软雅黑" w:eastAsia="微软雅黑" w:hAnsi="微软雅黑" w:hint="eastAsia"/>
          <w:bCs/>
        </w:rPr>
        <w:t>绿葆取袋机</w:t>
      </w:r>
      <w:proofErr w:type="gramEnd"/>
      <w:r>
        <w:rPr>
          <w:rFonts w:ascii="微软雅黑" w:eastAsia="微软雅黑" w:hAnsi="微软雅黑" w:hint="eastAsia"/>
          <w:bCs/>
        </w:rPr>
        <w:t>，经由大健康场景打通用户行为，相比于用户碎片化时间的被动接受广告</w:t>
      </w:r>
      <w:proofErr w:type="gramStart"/>
      <w:r>
        <w:rPr>
          <w:rFonts w:ascii="微软雅黑" w:eastAsia="微软雅黑" w:hAnsi="微软雅黑" w:hint="eastAsia"/>
          <w:bCs/>
        </w:rPr>
        <w:t>讯息</w:t>
      </w:r>
      <w:proofErr w:type="gramEnd"/>
      <w:r>
        <w:rPr>
          <w:rFonts w:ascii="微软雅黑" w:eastAsia="微软雅黑" w:hAnsi="微软雅黑" w:hint="eastAsia"/>
          <w:bCs/>
        </w:rPr>
        <w:t>，</w:t>
      </w:r>
      <w:proofErr w:type="gramStart"/>
      <w:r>
        <w:rPr>
          <w:rFonts w:ascii="微软雅黑" w:eastAsia="微软雅黑" w:hAnsi="微软雅黑" w:hint="eastAsia"/>
          <w:bCs/>
        </w:rPr>
        <w:t>取袋机扫码关注</w:t>
      </w:r>
      <w:proofErr w:type="gramEnd"/>
      <w:r>
        <w:rPr>
          <w:rFonts w:ascii="微软雅黑" w:eastAsia="微软雅黑" w:hAnsi="微软雅黑" w:hint="eastAsia"/>
          <w:bCs/>
        </w:rPr>
        <w:t>获取药品袋均为用户</w:t>
      </w:r>
      <w:proofErr w:type="gramStart"/>
      <w:r>
        <w:rPr>
          <w:rFonts w:ascii="微软雅黑" w:eastAsia="微软雅黑" w:hAnsi="微软雅黑" w:hint="eastAsia"/>
          <w:bCs/>
        </w:rPr>
        <w:t>主动触达原生</w:t>
      </w:r>
      <w:proofErr w:type="gramEnd"/>
      <w:r>
        <w:rPr>
          <w:rFonts w:ascii="微软雅黑" w:eastAsia="微软雅黑" w:hAnsi="微软雅黑" w:hint="eastAsia"/>
          <w:bCs/>
        </w:rPr>
        <w:t>信息，渗透效果和转化更积极。</w:t>
      </w:r>
    </w:p>
    <w:p w14:paraId="01AC66F3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整合上千医生专家资源，助力品牌打造好口碑</w:t>
      </w:r>
    </w:p>
    <w:p w14:paraId="4DF63139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lastRenderedPageBreak/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整合国内上千位医生专家资源，综合全网粉丝量高达5.8亿；专业医疗体系沉淀实现内、外、妇、儿等4</w:t>
      </w:r>
      <w:r>
        <w:rPr>
          <w:rFonts w:ascii="微软雅黑" w:eastAsia="微软雅黑" w:hAnsi="微软雅黑"/>
          <w:bCs/>
        </w:rPr>
        <w:t>8</w:t>
      </w:r>
      <w:r>
        <w:rPr>
          <w:rFonts w:ascii="微软雅黑" w:eastAsia="微软雅黑" w:hAnsi="微软雅黑" w:hint="eastAsia"/>
          <w:bCs/>
        </w:rPr>
        <w:t>个临床科室全覆盖。帮助品牌营销的专家层面背书成为可能，并拥有</w:t>
      </w:r>
      <w:proofErr w:type="gramStart"/>
      <w:r>
        <w:rPr>
          <w:rFonts w:ascii="微软雅黑" w:eastAsia="微软雅黑" w:hAnsi="微软雅黑" w:hint="eastAsia"/>
          <w:bCs/>
        </w:rPr>
        <w:t>其抖音</w:t>
      </w:r>
      <w:proofErr w:type="gramEnd"/>
      <w:r>
        <w:rPr>
          <w:rFonts w:ascii="微软雅黑" w:eastAsia="微软雅黑" w:hAnsi="微软雅黑" w:hint="eastAsia"/>
          <w:bCs/>
        </w:rPr>
        <w:t>、小红书、快手、视频号、B站等社交平台独家发布能力。</w:t>
      </w:r>
    </w:p>
    <w:p w14:paraId="78CB3358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深耕大健康新媒体，孵化独家多样资源</w:t>
      </w:r>
    </w:p>
    <w:p w14:paraId="267DAD6F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拥有专业媒介团队及内容孵化团队进行沉淀操盘千万级粉丝公众号、小红书、</w:t>
      </w:r>
      <w:proofErr w:type="gramStart"/>
      <w:r>
        <w:rPr>
          <w:rFonts w:ascii="微软雅黑" w:eastAsia="微软雅黑" w:hAnsi="微软雅黑" w:hint="eastAsia"/>
          <w:bCs/>
        </w:rPr>
        <w:t>抖音等</w:t>
      </w:r>
      <w:proofErr w:type="gramEnd"/>
      <w:r>
        <w:rPr>
          <w:rFonts w:ascii="微软雅黑" w:eastAsia="微软雅黑" w:hAnsi="微软雅黑" w:hint="eastAsia"/>
          <w:bCs/>
        </w:rPr>
        <w:t>社交账号独家资源，涵盖男科、妇科、肿瘤科、外、儿等近5</w:t>
      </w:r>
      <w:r>
        <w:rPr>
          <w:rFonts w:ascii="微软雅黑" w:eastAsia="微软雅黑" w:hAnsi="微软雅黑"/>
          <w:bCs/>
        </w:rPr>
        <w:t>0</w:t>
      </w:r>
      <w:r>
        <w:rPr>
          <w:rFonts w:ascii="微软雅黑" w:eastAsia="微软雅黑" w:hAnsi="微软雅黑" w:hint="eastAsia"/>
          <w:bCs/>
        </w:rPr>
        <w:t>个科室。通过情感故事、专业科普、健康养生、产品植入等多种内容呈现形式植入品牌及产品相关信息，亦可在文中插入小程序、商城、app等多种跳转链接，帮助品牌销售转化。</w:t>
      </w:r>
    </w:p>
    <w:p w14:paraId="3E73358B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  <w:bCs/>
        </w:rPr>
        <w:t>并运营自有</w:t>
      </w:r>
      <w:proofErr w:type="gramStart"/>
      <w:r>
        <w:rPr>
          <w:rFonts w:ascii="微软雅黑" w:eastAsia="微软雅黑" w:hAnsi="微软雅黑" w:hint="eastAsia"/>
          <w:bCs/>
        </w:rPr>
        <w:t>上万私域社群</w:t>
      </w:r>
      <w:proofErr w:type="gramEnd"/>
      <w:r>
        <w:rPr>
          <w:rFonts w:ascii="微软雅黑" w:eastAsia="微软雅黑" w:hAnsi="微软雅黑" w:hint="eastAsia"/>
          <w:bCs/>
        </w:rPr>
        <w:t>，综合</w:t>
      </w:r>
      <w:proofErr w:type="gramStart"/>
      <w:r>
        <w:rPr>
          <w:rFonts w:ascii="微软雅黑" w:eastAsia="微软雅黑" w:hAnsi="微软雅黑" w:hint="eastAsia"/>
          <w:bCs/>
        </w:rPr>
        <w:t>私域用户</w:t>
      </w:r>
      <w:proofErr w:type="gramEnd"/>
      <w:r>
        <w:rPr>
          <w:rFonts w:ascii="微软雅黑" w:eastAsia="微软雅黑" w:hAnsi="微软雅黑" w:hint="eastAsia"/>
          <w:bCs/>
        </w:rPr>
        <w:t>达千万加，日常社群内医生助手为患者提供专业健康问询，故社群粘性高于泛娱乐化大众社群。更有针对性一对一医生</w:t>
      </w:r>
      <w:proofErr w:type="gramStart"/>
      <w:r>
        <w:rPr>
          <w:rFonts w:ascii="微软雅黑" w:eastAsia="微软雅黑" w:hAnsi="微软雅黑" w:hint="eastAsia"/>
          <w:bCs/>
        </w:rPr>
        <w:t>助手企微推送</w:t>
      </w:r>
      <w:proofErr w:type="gramEnd"/>
      <w:r>
        <w:rPr>
          <w:rFonts w:ascii="微软雅黑" w:eastAsia="微软雅黑" w:hAnsi="微软雅黑" w:hint="eastAsia"/>
          <w:bCs/>
        </w:rPr>
        <w:t>服务及</w:t>
      </w:r>
      <w:proofErr w:type="gramStart"/>
      <w:r>
        <w:rPr>
          <w:rFonts w:ascii="微软雅黑" w:eastAsia="微软雅黑" w:hAnsi="微软雅黑" w:hint="eastAsia"/>
          <w:bCs/>
        </w:rPr>
        <w:t>企微朋友</w:t>
      </w:r>
      <w:proofErr w:type="gramEnd"/>
      <w:r>
        <w:rPr>
          <w:rFonts w:ascii="微软雅黑" w:eastAsia="微软雅黑" w:hAnsi="微软雅黑" w:hint="eastAsia"/>
          <w:bCs/>
        </w:rPr>
        <w:t>圈推送服务；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自有社群数据系统可根据社群类型为品牌提供</w:t>
      </w:r>
      <w:proofErr w:type="gramStart"/>
      <w:r>
        <w:rPr>
          <w:rFonts w:ascii="微软雅黑" w:eastAsia="微软雅黑" w:hAnsi="微软雅黑" w:hint="eastAsia"/>
          <w:bCs/>
        </w:rPr>
        <w:t>精准私域营销</w:t>
      </w:r>
      <w:proofErr w:type="gramEnd"/>
      <w:r>
        <w:rPr>
          <w:rFonts w:ascii="微软雅黑" w:eastAsia="微软雅黑" w:hAnsi="微软雅黑" w:hint="eastAsia"/>
          <w:bCs/>
        </w:rPr>
        <w:t>服务，在线挑选病种标签，高效精准</w:t>
      </w:r>
      <w:proofErr w:type="gramStart"/>
      <w:r>
        <w:rPr>
          <w:rFonts w:ascii="微软雅黑" w:eastAsia="微软雅黑" w:hAnsi="微软雅黑" w:hint="eastAsia"/>
          <w:bCs/>
        </w:rPr>
        <w:t>触达目标</w:t>
      </w:r>
      <w:proofErr w:type="gramEnd"/>
      <w:r>
        <w:rPr>
          <w:rFonts w:ascii="微软雅黑" w:eastAsia="微软雅黑" w:hAnsi="微软雅黑" w:hint="eastAsia"/>
          <w:bCs/>
        </w:rPr>
        <w:t>人群，实现有效</w:t>
      </w:r>
      <w:proofErr w:type="gramStart"/>
      <w:r>
        <w:rPr>
          <w:rFonts w:ascii="微软雅黑" w:eastAsia="微软雅黑" w:hAnsi="微软雅黑" w:hint="eastAsia"/>
          <w:bCs/>
        </w:rPr>
        <w:t>的私域转化</w:t>
      </w:r>
      <w:proofErr w:type="gramEnd"/>
      <w:r>
        <w:rPr>
          <w:rFonts w:ascii="微软雅黑" w:eastAsia="微软雅黑" w:hAnsi="微软雅黑" w:hint="eastAsia"/>
          <w:bCs/>
        </w:rPr>
        <w:t>。</w:t>
      </w:r>
    </w:p>
    <w:p w14:paraId="64D9F481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葫芦家园，</w:t>
      </w:r>
      <w:proofErr w:type="gramStart"/>
      <w:r>
        <w:rPr>
          <w:rFonts w:ascii="微软雅黑" w:eastAsia="微软雅黑" w:hAnsi="微软雅黑" w:hint="eastAsia"/>
          <w:b/>
        </w:rPr>
        <w:t>医</w:t>
      </w:r>
      <w:proofErr w:type="gramEnd"/>
      <w:r>
        <w:rPr>
          <w:rFonts w:ascii="微软雅黑" w:eastAsia="微软雅黑" w:hAnsi="微软雅黑" w:hint="eastAsia"/>
          <w:b/>
        </w:rPr>
        <w:t>患社交强互动</w:t>
      </w:r>
    </w:p>
    <w:p w14:paraId="62C87FDA" w14:textId="38A20F99" w:rsidR="004439D8" w:rsidRDefault="00000000" w:rsidP="00E86BCB">
      <w:pPr>
        <w:spacing w:before="100" w:beforeAutospacing="1" w:after="100" w:afterAutospacing="1"/>
        <w:ind w:firstLine="420"/>
        <w:rPr>
          <w:rFonts w:ascii="微软雅黑" w:eastAsia="微软雅黑" w:hAnsi="微软雅黑" w:hint="eastAsia"/>
          <w:bCs/>
        </w:rPr>
      </w:pPr>
      <w:r>
        <w:rPr>
          <w:rFonts w:ascii="微软雅黑" w:eastAsia="微软雅黑" w:hAnsi="微软雅黑"/>
          <w:bCs/>
        </w:rPr>
        <w:t>葫芦家园小程序，汇聚国内最大医生与病友的真实互助沟通的交流社区，可在小程序各banner位进行品牌曝光，通过医生服务推送给用户</w:t>
      </w:r>
      <w:r>
        <w:rPr>
          <w:rFonts w:ascii="微软雅黑" w:eastAsia="微软雅黑" w:hAnsi="微软雅黑" w:hint="eastAsia"/>
          <w:bCs/>
        </w:rPr>
        <w:t>，与用户进行强互动。</w:t>
      </w:r>
    </w:p>
    <w:p w14:paraId="40DDB645" w14:textId="77777777" w:rsidR="004439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数字营销领域突出成绩</w:t>
      </w:r>
    </w:p>
    <w:p w14:paraId="14A65A5F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绿葆医院</w:t>
      </w:r>
      <w:proofErr w:type="gramEnd"/>
      <w:r>
        <w:rPr>
          <w:rFonts w:ascii="微软雅黑" w:eastAsia="微软雅黑" w:hAnsi="微软雅黑" w:hint="eastAsia"/>
          <w:bCs/>
        </w:rPr>
        <w:t>媒体深入用户场景，打造新思维、新技术、全链路的营销推广方式为品牌营销提供多种垂直大健康渠道；把销售场景搬入医院+联动医生达人+</w:t>
      </w:r>
      <w:proofErr w:type="gramStart"/>
      <w:r>
        <w:rPr>
          <w:rFonts w:ascii="微软雅黑" w:eastAsia="微软雅黑" w:hAnsi="微软雅黑" w:hint="eastAsia"/>
          <w:bCs/>
        </w:rPr>
        <w:t>私域渗透</w:t>
      </w:r>
      <w:proofErr w:type="gramEnd"/>
      <w:r>
        <w:rPr>
          <w:rFonts w:ascii="微软雅黑" w:eastAsia="微软雅黑" w:hAnsi="微软雅黑" w:hint="eastAsia"/>
          <w:bCs/>
        </w:rPr>
        <w:t>，多端联动打造亿级传播声量，助力品牌</w:t>
      </w:r>
      <w:proofErr w:type="gramStart"/>
      <w:r>
        <w:rPr>
          <w:rFonts w:ascii="微软雅黑" w:eastAsia="微软雅黑" w:hAnsi="微软雅黑" w:hint="eastAsia"/>
          <w:bCs/>
        </w:rPr>
        <w:t>高效触达用户</w:t>
      </w:r>
      <w:proofErr w:type="gramEnd"/>
      <w:r>
        <w:rPr>
          <w:rFonts w:ascii="微软雅黑" w:eastAsia="微软雅黑" w:hAnsi="微软雅黑" w:hint="eastAsia"/>
          <w:bCs/>
        </w:rPr>
        <w:t>，强化用户记忆加速转化！</w:t>
      </w:r>
    </w:p>
    <w:p w14:paraId="4CE5B82A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案例</w:t>
      </w:r>
      <w:proofErr w:type="gramStart"/>
      <w:r>
        <w:rPr>
          <w:rFonts w:ascii="微软雅黑" w:eastAsia="微软雅黑" w:hAnsi="微软雅黑" w:hint="eastAsia"/>
          <w:b/>
        </w:rPr>
        <w:t>一</w:t>
      </w:r>
      <w:proofErr w:type="gramEnd"/>
      <w:r>
        <w:rPr>
          <w:rFonts w:ascii="微软雅黑" w:eastAsia="微软雅黑" w:hAnsi="微软雅黑" w:hint="eastAsia"/>
          <w:b/>
        </w:rPr>
        <w:t>：</w:t>
      </w:r>
      <w:proofErr w:type="gramStart"/>
      <w:r>
        <w:rPr>
          <w:rFonts w:ascii="微软雅黑" w:eastAsia="微软雅黑" w:hAnsi="微软雅黑" w:hint="eastAsia"/>
          <w:b/>
        </w:rPr>
        <w:t>绿葆网络x腾讯</w:t>
      </w:r>
      <w:proofErr w:type="gramEnd"/>
      <w:r>
        <w:rPr>
          <w:rFonts w:ascii="微软雅黑" w:eastAsia="微软雅黑" w:hAnsi="微软雅黑" w:hint="eastAsia"/>
          <w:b/>
        </w:rPr>
        <w:t>医典，抢驻医院，</w:t>
      </w:r>
      <w:proofErr w:type="gramStart"/>
      <w:r>
        <w:rPr>
          <w:rFonts w:ascii="微软雅黑" w:eastAsia="微软雅黑" w:hAnsi="微软雅黑" w:hint="eastAsia"/>
          <w:b/>
        </w:rPr>
        <w:t>精准拉新促活</w:t>
      </w:r>
      <w:proofErr w:type="gramEnd"/>
    </w:p>
    <w:p w14:paraId="23D7124E" w14:textId="77777777" w:rsidR="004439D8" w:rsidRDefault="00000000">
      <w:pPr>
        <w:spacing w:before="100" w:beforeAutospacing="1" w:after="100" w:afterAutospacing="1"/>
        <w:ind w:firstLine="42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2022年，</w:t>
      </w:r>
      <w:proofErr w:type="gramStart"/>
      <w:r>
        <w:rPr>
          <w:rFonts w:ascii="微软雅黑" w:eastAsia="微软雅黑" w:hAnsi="微软雅黑" w:hint="eastAsia"/>
          <w:bCs/>
        </w:rPr>
        <w:t>腾讯医典</w:t>
      </w:r>
      <w:proofErr w:type="gramEnd"/>
      <w:r>
        <w:rPr>
          <w:rFonts w:ascii="微软雅黑" w:eastAsia="微软雅黑" w:hAnsi="微软雅黑" w:hint="eastAsia"/>
          <w:bCs/>
        </w:rPr>
        <w:t>打造面向皮肤类医疗交流的“智肤新生”服务上线，通过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医院场景全链路媒体点位进行精准曝光，为【腾讯医典】公众号进行引流及拉新；共投放80家医院【药房取袋机】、【候诊厅大屏】及【住院部病床暖屏】、【医院过道数字屏媒】等院内硬广，覆盖候诊室、药房、住院部三大场景，</w:t>
      </w:r>
      <w:proofErr w:type="gramStart"/>
      <w:r>
        <w:rPr>
          <w:rFonts w:ascii="微软雅黑" w:eastAsia="微软雅黑" w:hAnsi="微软雅黑" w:hint="eastAsia"/>
          <w:bCs/>
        </w:rPr>
        <w:t>触达</w:t>
      </w:r>
      <w:proofErr w:type="gramEnd"/>
      <w:r>
        <w:rPr>
          <w:rFonts w:ascii="微软雅黑" w:eastAsia="微软雅黑" w:hAnsi="微软雅黑" w:hint="eastAsia"/>
          <w:bCs/>
        </w:rPr>
        <w:t>4,590万人次。并结合医生KOL短视频科普+直播，曝光量300w+，直播平均观看人数1.2万人；医生</w:t>
      </w:r>
      <w:proofErr w:type="gramStart"/>
      <w:r>
        <w:rPr>
          <w:rFonts w:ascii="微软雅黑" w:eastAsia="微软雅黑" w:hAnsi="微软雅黑" w:hint="eastAsia"/>
          <w:bCs/>
        </w:rPr>
        <w:t>助手企微一对一</w:t>
      </w:r>
      <w:proofErr w:type="gramEnd"/>
      <w:r>
        <w:rPr>
          <w:rFonts w:ascii="微软雅黑" w:eastAsia="微软雅黑" w:hAnsi="微软雅黑" w:hint="eastAsia"/>
          <w:bCs/>
        </w:rPr>
        <w:t>推送，</w:t>
      </w:r>
      <w:proofErr w:type="gramStart"/>
      <w:r>
        <w:rPr>
          <w:rFonts w:ascii="微软雅黑" w:eastAsia="微软雅黑" w:hAnsi="微软雅黑" w:hint="eastAsia"/>
          <w:bCs/>
        </w:rPr>
        <w:t>触达精准患者超</w:t>
      </w:r>
      <w:proofErr w:type="gramEnd"/>
      <w:r>
        <w:rPr>
          <w:rFonts w:ascii="微软雅黑" w:eastAsia="微软雅黑" w:hAnsi="微软雅黑" w:hint="eastAsia"/>
          <w:bCs/>
        </w:rPr>
        <w:t>20万人。朋友</w:t>
      </w:r>
      <w:proofErr w:type="gramStart"/>
      <w:r>
        <w:rPr>
          <w:rFonts w:ascii="微软雅黑" w:eastAsia="微软雅黑" w:hAnsi="微软雅黑" w:hint="eastAsia"/>
          <w:bCs/>
        </w:rPr>
        <w:t>圈发布触达患者超</w:t>
      </w:r>
      <w:proofErr w:type="gramEnd"/>
      <w:r>
        <w:rPr>
          <w:rFonts w:ascii="微软雅黑" w:eastAsia="微软雅黑" w:hAnsi="微软雅黑" w:hint="eastAsia"/>
          <w:bCs/>
        </w:rPr>
        <w:t>100万人。全方位高效帮助大健康</w:t>
      </w:r>
      <w:proofErr w:type="gramStart"/>
      <w:r>
        <w:rPr>
          <w:rFonts w:ascii="微软雅黑" w:eastAsia="微软雅黑" w:hAnsi="微软雅黑" w:hint="eastAsia"/>
          <w:bCs/>
        </w:rPr>
        <w:t>客户拉新促活</w:t>
      </w:r>
      <w:proofErr w:type="gramEnd"/>
      <w:r>
        <w:rPr>
          <w:rFonts w:ascii="微软雅黑" w:eastAsia="微软雅黑" w:hAnsi="微软雅黑" w:hint="eastAsia"/>
          <w:bCs/>
        </w:rPr>
        <w:t>，达到品牌曝光以及</w:t>
      </w:r>
      <w:proofErr w:type="gramStart"/>
      <w:r>
        <w:rPr>
          <w:rFonts w:ascii="微软雅黑" w:eastAsia="微软雅黑" w:hAnsi="微软雅黑" w:hint="eastAsia"/>
          <w:bCs/>
        </w:rPr>
        <w:t>精准获客等</w:t>
      </w:r>
      <w:proofErr w:type="gramEnd"/>
      <w:r>
        <w:rPr>
          <w:rFonts w:ascii="微软雅黑" w:eastAsia="微软雅黑" w:hAnsi="微软雅黑" w:hint="eastAsia"/>
          <w:bCs/>
        </w:rPr>
        <w:t>目的。</w:t>
      </w:r>
    </w:p>
    <w:p w14:paraId="0CE5F528" w14:textId="77777777" w:rsidR="004439D8" w:rsidRDefault="00000000">
      <w:pPr>
        <w:jc w:val="left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FF066E8" wp14:editId="64A88B00">
            <wp:extent cx="5720715" cy="2043430"/>
            <wp:effectExtent l="0" t="0" r="13335" b="13970"/>
            <wp:docPr id="4" name="图片 4" descr="人在电视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人在电视前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C98F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案例二：</w:t>
      </w:r>
      <w:proofErr w:type="gramStart"/>
      <w:r>
        <w:rPr>
          <w:rFonts w:ascii="微软雅黑" w:eastAsia="微软雅黑" w:hAnsi="微软雅黑" w:hint="eastAsia"/>
          <w:b/>
        </w:rPr>
        <w:t>绿葆网络</w:t>
      </w:r>
      <w:proofErr w:type="gramEnd"/>
      <w:r>
        <w:rPr>
          <w:rFonts w:ascii="微软雅黑" w:eastAsia="微软雅黑" w:hAnsi="微软雅黑" w:hint="eastAsia"/>
          <w:b/>
        </w:rPr>
        <w:t>x京东健康，抓住后疫情时代机遇，布局互联网医院</w:t>
      </w:r>
    </w:p>
    <w:p w14:paraId="6C135E78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  <w:bCs/>
        </w:rPr>
        <w:t>2022年年底，国内疫情防控逐步开放，各地感染人数增多医疗资源被挤兑，京东健康为方便民众看病针对新冠感染开设线上专诊，在医院场景中需向用户推广京东线上的发热门诊及在线医生服务。结合</w:t>
      </w:r>
      <w:proofErr w:type="gramStart"/>
      <w:r>
        <w:rPr>
          <w:rFonts w:ascii="微软雅黑" w:eastAsia="微软雅黑" w:hAnsi="微软雅黑" w:hint="eastAsia"/>
          <w:bCs/>
        </w:rPr>
        <w:t>绿葆全国</w:t>
      </w:r>
      <w:proofErr w:type="gramEnd"/>
      <w:r>
        <w:rPr>
          <w:rFonts w:ascii="微软雅黑" w:eastAsia="微软雅黑" w:hAnsi="微软雅黑" w:hint="eastAsia"/>
          <w:bCs/>
        </w:rPr>
        <w:t>600多家医院的线下资源，通过</w:t>
      </w:r>
      <w:proofErr w:type="gramStart"/>
      <w:r>
        <w:rPr>
          <w:rFonts w:ascii="微软雅黑" w:eastAsia="微软雅黑" w:hAnsi="微软雅黑" w:hint="eastAsia"/>
          <w:bCs/>
        </w:rPr>
        <w:t>取袋机</w:t>
      </w:r>
      <w:proofErr w:type="gramEnd"/>
      <w:r>
        <w:rPr>
          <w:rFonts w:ascii="微软雅黑" w:eastAsia="微软雅黑" w:hAnsi="微软雅黑" w:hint="eastAsia"/>
          <w:bCs/>
        </w:rPr>
        <w:t>的广告曝光覆盖及各地</w:t>
      </w:r>
      <w:proofErr w:type="gramStart"/>
      <w:r>
        <w:rPr>
          <w:rFonts w:ascii="微软雅黑" w:eastAsia="微软雅黑" w:hAnsi="微软雅黑" w:hint="eastAsia"/>
          <w:bCs/>
        </w:rPr>
        <w:t>地</w:t>
      </w:r>
      <w:proofErr w:type="gramEnd"/>
      <w:r>
        <w:rPr>
          <w:rFonts w:ascii="微软雅黑" w:eastAsia="微软雅黑" w:hAnsi="微软雅黑" w:hint="eastAsia"/>
          <w:bCs/>
        </w:rPr>
        <w:t>推人员的线下推广，</w:t>
      </w:r>
      <w:proofErr w:type="gramStart"/>
      <w:r>
        <w:rPr>
          <w:rFonts w:ascii="微软雅黑" w:eastAsia="微软雅黑" w:hAnsi="微软雅黑" w:hint="eastAsia"/>
          <w:bCs/>
        </w:rPr>
        <w:t>共触达患者超</w:t>
      </w:r>
      <w:proofErr w:type="gramEnd"/>
      <w:r>
        <w:rPr>
          <w:rFonts w:ascii="微软雅黑" w:eastAsia="微软雅黑" w:hAnsi="微软雅黑" w:hint="eastAsia"/>
          <w:bCs/>
        </w:rPr>
        <w:t>2,520万人次，</w:t>
      </w:r>
      <w:proofErr w:type="gramStart"/>
      <w:r>
        <w:rPr>
          <w:rFonts w:ascii="微软雅黑" w:eastAsia="微软雅黑" w:hAnsi="微软雅黑" w:hint="eastAsia"/>
          <w:bCs/>
        </w:rPr>
        <w:t>拉新数量超</w:t>
      </w:r>
      <w:proofErr w:type="gramEnd"/>
      <w:r>
        <w:rPr>
          <w:rFonts w:ascii="微软雅黑" w:eastAsia="微软雅黑" w:hAnsi="微软雅黑" w:hint="eastAsia"/>
          <w:bCs/>
        </w:rPr>
        <w:t>50万人，参与线上门诊</w:t>
      </w:r>
      <w:proofErr w:type="gramStart"/>
      <w:r>
        <w:rPr>
          <w:rFonts w:ascii="微软雅黑" w:eastAsia="微软雅黑" w:hAnsi="微软雅黑" w:hint="eastAsia"/>
          <w:bCs/>
        </w:rPr>
        <w:t>互动超</w:t>
      </w:r>
      <w:proofErr w:type="gramEnd"/>
      <w:r>
        <w:rPr>
          <w:rFonts w:ascii="微软雅黑" w:eastAsia="微软雅黑" w:hAnsi="微软雅黑" w:hint="eastAsia"/>
          <w:bCs/>
        </w:rPr>
        <w:t>28万人次，为京东健康打造品牌曝光-好感提升-用户转化完整的销售流程。</w:t>
      </w:r>
    </w:p>
    <w:p w14:paraId="3E1C149C" w14:textId="77777777" w:rsidR="004439D8" w:rsidRDefault="00000000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30E96C19" wp14:editId="05E4C08B">
            <wp:extent cx="5720715" cy="2380615"/>
            <wp:effectExtent l="0" t="0" r="13335" b="63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779E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案例三：</w:t>
      </w:r>
      <w:proofErr w:type="gramStart"/>
      <w:r>
        <w:rPr>
          <w:rFonts w:ascii="微软雅黑" w:eastAsia="微软雅黑" w:hAnsi="微软雅黑" w:hint="eastAsia"/>
          <w:b/>
        </w:rPr>
        <w:t>绿葆网络</w:t>
      </w:r>
      <w:proofErr w:type="gramEnd"/>
      <w:r>
        <w:rPr>
          <w:rFonts w:ascii="微软雅黑" w:eastAsia="微软雅黑" w:hAnsi="微软雅黑" w:hint="eastAsia"/>
          <w:b/>
        </w:rPr>
        <w:t>x汤臣</w:t>
      </w:r>
      <w:proofErr w:type="gramStart"/>
      <w:r>
        <w:rPr>
          <w:rFonts w:ascii="微软雅黑" w:eastAsia="微软雅黑" w:hAnsi="微软雅黑" w:hint="eastAsia"/>
          <w:b/>
        </w:rPr>
        <w:t>倍</w:t>
      </w:r>
      <w:proofErr w:type="gramEnd"/>
      <w:r>
        <w:rPr>
          <w:rFonts w:ascii="微软雅黑" w:eastAsia="微软雅黑" w:hAnsi="微软雅黑" w:hint="eastAsia"/>
          <w:b/>
        </w:rPr>
        <w:t>健，保健产品单品爆破，布局院线资源</w:t>
      </w:r>
    </w:p>
    <w:p w14:paraId="41ACC529" w14:textId="77777777" w:rsidR="004439D8" w:rsidRDefault="00000000">
      <w:pPr>
        <w:spacing w:before="100" w:beforeAutospacing="1" w:after="100" w:afterAutospacing="1"/>
        <w:ind w:firstLine="42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为推广汤臣</w:t>
      </w:r>
      <w:proofErr w:type="gramStart"/>
      <w:r>
        <w:rPr>
          <w:rFonts w:ascii="微软雅黑" w:eastAsia="微软雅黑" w:hAnsi="微软雅黑" w:hint="eastAsia"/>
          <w:bCs/>
        </w:rPr>
        <w:t>倍</w:t>
      </w:r>
      <w:proofErr w:type="gramEnd"/>
      <w:r>
        <w:rPr>
          <w:rFonts w:ascii="微软雅黑" w:eastAsia="微软雅黑" w:hAnsi="微软雅黑" w:hint="eastAsia"/>
          <w:bCs/>
        </w:rPr>
        <w:t>健旗下“健力多”系列保健产品，并为引流至其公众号；通过投放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全国600多家医院的线下【药房取袋机开屏】资源，结合</w:t>
      </w:r>
      <w:proofErr w:type="gramStart"/>
      <w:r>
        <w:rPr>
          <w:rFonts w:ascii="微软雅黑" w:eastAsia="微软雅黑" w:hAnsi="微软雅黑" w:hint="eastAsia"/>
          <w:bCs/>
        </w:rPr>
        <w:t>取袋机</w:t>
      </w:r>
      <w:proofErr w:type="gramEnd"/>
      <w:r>
        <w:rPr>
          <w:rFonts w:ascii="微软雅黑" w:eastAsia="微软雅黑" w:hAnsi="微软雅黑" w:hint="eastAsia"/>
          <w:bCs/>
        </w:rPr>
        <w:t>的广告曝光</w:t>
      </w:r>
      <w:proofErr w:type="gramStart"/>
      <w:r>
        <w:rPr>
          <w:rFonts w:ascii="微软雅黑" w:eastAsia="微软雅黑" w:hAnsi="微软雅黑" w:hint="eastAsia"/>
          <w:bCs/>
        </w:rPr>
        <w:t>及扫码关注</w:t>
      </w:r>
      <w:proofErr w:type="gramEnd"/>
      <w:r>
        <w:rPr>
          <w:rFonts w:ascii="微软雅黑" w:eastAsia="微软雅黑" w:hAnsi="微软雅黑" w:hint="eastAsia"/>
          <w:bCs/>
        </w:rPr>
        <w:t>领取装药袋的方式为汤臣</w:t>
      </w:r>
      <w:proofErr w:type="gramStart"/>
      <w:r>
        <w:rPr>
          <w:rFonts w:ascii="微软雅黑" w:eastAsia="微软雅黑" w:hAnsi="微软雅黑" w:hint="eastAsia"/>
          <w:bCs/>
        </w:rPr>
        <w:t>倍健公众号吸粉，共触达患者</w:t>
      </w:r>
      <w:proofErr w:type="gramEnd"/>
      <w:r>
        <w:rPr>
          <w:rFonts w:ascii="微软雅黑" w:eastAsia="微软雅黑" w:hAnsi="微软雅黑" w:hint="eastAsia"/>
          <w:bCs/>
        </w:rPr>
        <w:t>人次超2</w:t>
      </w:r>
      <w:r>
        <w:rPr>
          <w:rFonts w:ascii="微软雅黑" w:eastAsia="微软雅黑" w:hAnsi="微软雅黑"/>
          <w:bCs/>
        </w:rPr>
        <w:t>,</w:t>
      </w:r>
      <w:r>
        <w:rPr>
          <w:rFonts w:ascii="微软雅黑" w:eastAsia="微软雅黑" w:hAnsi="微软雅黑" w:hint="eastAsia"/>
          <w:bCs/>
        </w:rPr>
        <w:t>870万人，</w:t>
      </w:r>
      <w:proofErr w:type="gramStart"/>
      <w:r>
        <w:rPr>
          <w:rFonts w:ascii="微软雅黑" w:eastAsia="微软雅黑" w:hAnsi="微软雅黑" w:hint="eastAsia"/>
          <w:bCs/>
        </w:rPr>
        <w:t>拉新数量超</w:t>
      </w:r>
      <w:proofErr w:type="gramEnd"/>
      <w:r>
        <w:rPr>
          <w:rFonts w:ascii="微软雅黑" w:eastAsia="微软雅黑" w:hAnsi="微软雅黑" w:hint="eastAsia"/>
          <w:bCs/>
        </w:rPr>
        <w:t>4</w:t>
      </w:r>
      <w:r>
        <w:rPr>
          <w:rFonts w:ascii="微软雅黑" w:eastAsia="微软雅黑" w:hAnsi="微软雅黑"/>
          <w:bCs/>
        </w:rPr>
        <w:t>5</w:t>
      </w:r>
      <w:r>
        <w:rPr>
          <w:rFonts w:ascii="微软雅黑" w:eastAsia="微软雅黑" w:hAnsi="微软雅黑" w:hint="eastAsia"/>
          <w:bCs/>
        </w:rPr>
        <w:t>万人。</w:t>
      </w:r>
    </w:p>
    <w:p w14:paraId="5B1D3981" w14:textId="3C3D3E8B" w:rsidR="004439D8" w:rsidRDefault="00000000">
      <w:pPr>
        <w:spacing w:before="100" w:beforeAutospacing="1" w:after="100" w:afterAutospacing="1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3BB5695" wp14:editId="34F573E9">
            <wp:extent cx="5720715" cy="2154555"/>
            <wp:effectExtent l="0" t="0" r="13335" b="17145"/>
            <wp:docPr id="5" name="图片 5" descr="图片包含 游戏机, 站, 电脑, 一群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, 站, 电脑, 一群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3E6B4" w14:textId="77777777" w:rsidR="004439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61263CE3" w14:textId="77777777" w:rsidR="004439D8" w:rsidRDefault="00000000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支付宝-蚂蚁保险、</w:t>
      </w:r>
      <w:proofErr w:type="gramStart"/>
      <w:r>
        <w:rPr>
          <w:rFonts w:ascii="微软雅黑" w:eastAsia="微软雅黑" w:hAnsi="微软雅黑" w:hint="eastAsia"/>
        </w:rPr>
        <w:t>腾讯医典</w:t>
      </w:r>
      <w:proofErr w:type="gramEnd"/>
      <w:r>
        <w:rPr>
          <w:rFonts w:ascii="微软雅黑" w:eastAsia="微软雅黑" w:hAnsi="微软雅黑" w:hint="eastAsia"/>
        </w:rPr>
        <w:t>、光大银行、京东、穗华、恒瑞医药、香雪制药、花红药业、科伦药业、康恩贝、微保、复星健康、信立泰药业、广药白云山、大参林、曙光医疗等</w:t>
      </w:r>
    </w:p>
    <w:p w14:paraId="12FAC4D5" w14:textId="77777777" w:rsidR="004439D8" w:rsidRDefault="004439D8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</w:p>
    <w:sectPr w:rsidR="004439D8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D9916" w14:textId="77777777" w:rsidR="00D94CB7" w:rsidRDefault="00D94CB7">
      <w:r>
        <w:separator/>
      </w:r>
    </w:p>
  </w:endnote>
  <w:endnote w:type="continuationSeparator" w:id="0">
    <w:p w14:paraId="722128A8" w14:textId="77777777" w:rsidR="00D94CB7" w:rsidRDefault="00D94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86923" w14:textId="77777777" w:rsidR="004439D8" w:rsidRDefault="0000000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45C649FE" w14:textId="77777777" w:rsidR="004439D8" w:rsidRDefault="004439D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138" w14:textId="77777777" w:rsidR="004439D8" w:rsidRDefault="004439D8">
    <w:pPr>
      <w:pStyle w:val="a7"/>
      <w:framePr w:wrap="around" w:vAnchor="text" w:hAnchor="margin" w:xAlign="right" w:y="1"/>
      <w:rPr>
        <w:rStyle w:val="ad"/>
      </w:rPr>
    </w:pPr>
  </w:p>
  <w:p w14:paraId="1AA96109" w14:textId="77777777" w:rsidR="004439D8" w:rsidRDefault="004439D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2FA63" w14:textId="77777777" w:rsidR="00D94CB7" w:rsidRDefault="00D94CB7">
      <w:r>
        <w:separator/>
      </w:r>
    </w:p>
  </w:footnote>
  <w:footnote w:type="continuationSeparator" w:id="0">
    <w:p w14:paraId="572BCAA9" w14:textId="77777777" w:rsidR="00D94CB7" w:rsidRDefault="00D94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340EC" w14:textId="77777777" w:rsidR="004439D8" w:rsidRDefault="00000000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06D04C2" wp14:editId="715C2D4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WNkZTg5Njk4MjUzNDYzZTY5N2EzYmJmYTdmZDU1MWUifQ=="/>
  </w:docVars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64A6F"/>
    <w:rsid w:val="00071CE5"/>
    <w:rsid w:val="00077EC5"/>
    <w:rsid w:val="0008523E"/>
    <w:rsid w:val="000915E6"/>
    <w:rsid w:val="000962FD"/>
    <w:rsid w:val="00097129"/>
    <w:rsid w:val="000979A5"/>
    <w:rsid w:val="000A5090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B55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4649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270C2"/>
    <w:rsid w:val="003339E7"/>
    <w:rsid w:val="00334623"/>
    <w:rsid w:val="00335092"/>
    <w:rsid w:val="0034514F"/>
    <w:rsid w:val="00361FEC"/>
    <w:rsid w:val="00362043"/>
    <w:rsid w:val="00371D9E"/>
    <w:rsid w:val="00371F8B"/>
    <w:rsid w:val="0038504C"/>
    <w:rsid w:val="00386E93"/>
    <w:rsid w:val="003A2FD7"/>
    <w:rsid w:val="003A3097"/>
    <w:rsid w:val="003A3802"/>
    <w:rsid w:val="003A46E3"/>
    <w:rsid w:val="003A6B8C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9D8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3DA5"/>
    <w:rsid w:val="005D5D19"/>
    <w:rsid w:val="005D614B"/>
    <w:rsid w:val="005D77D7"/>
    <w:rsid w:val="005E4E84"/>
    <w:rsid w:val="006126FE"/>
    <w:rsid w:val="00613CE9"/>
    <w:rsid w:val="0062719D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F6422"/>
    <w:rsid w:val="00813515"/>
    <w:rsid w:val="0081588E"/>
    <w:rsid w:val="008159A4"/>
    <w:rsid w:val="00820C09"/>
    <w:rsid w:val="00822325"/>
    <w:rsid w:val="00825032"/>
    <w:rsid w:val="00831CFD"/>
    <w:rsid w:val="0085738D"/>
    <w:rsid w:val="008612D4"/>
    <w:rsid w:val="008674D7"/>
    <w:rsid w:val="00872C8B"/>
    <w:rsid w:val="00874946"/>
    <w:rsid w:val="00880022"/>
    <w:rsid w:val="00891CAC"/>
    <w:rsid w:val="008A1E2D"/>
    <w:rsid w:val="008B2E54"/>
    <w:rsid w:val="008B6085"/>
    <w:rsid w:val="008C2693"/>
    <w:rsid w:val="008D7A98"/>
    <w:rsid w:val="008E29E6"/>
    <w:rsid w:val="008E508C"/>
    <w:rsid w:val="008F2922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8E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FCA"/>
    <w:rsid w:val="00AB326E"/>
    <w:rsid w:val="00AB5A65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81403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174D"/>
    <w:rsid w:val="00CE4ADE"/>
    <w:rsid w:val="00CE55AC"/>
    <w:rsid w:val="00D13BC3"/>
    <w:rsid w:val="00D14F03"/>
    <w:rsid w:val="00D20932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94CB7"/>
    <w:rsid w:val="00DB3708"/>
    <w:rsid w:val="00DB60D1"/>
    <w:rsid w:val="00DC397E"/>
    <w:rsid w:val="00DC3EBF"/>
    <w:rsid w:val="00DC3FCF"/>
    <w:rsid w:val="00E004F9"/>
    <w:rsid w:val="00E05F13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BCB"/>
    <w:rsid w:val="00E86C47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334A7"/>
    <w:rsid w:val="00F35569"/>
    <w:rsid w:val="00F3618F"/>
    <w:rsid w:val="00F414ED"/>
    <w:rsid w:val="00F503C8"/>
    <w:rsid w:val="00F56689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  <w:rsid w:val="2A8C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97558C"/>
  <w15:docId w15:val="{0A03D54A-B28E-4ACB-A4F1-1605CD6C9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pPr>
      <w:widowControl/>
    </w:pPr>
    <w:rPr>
      <w:kern w:val="0"/>
    </w:rPr>
  </w:style>
  <w:style w:type="paragraph" w:customStyle="1" w:styleId="css">
    <w:name w:val="css"/>
    <w:basedOn w:val="a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E86B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greenbon.cn/about.htm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C57CCB-9734-3848-A947-AA9D3486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287</Words>
  <Characters>1642</Characters>
  <Application>Microsoft Office Word</Application>
  <DocSecurity>0</DocSecurity>
  <Lines>13</Lines>
  <Paragraphs>3</Paragraphs>
  <ScaleCrop>false</ScaleCrop>
  <Company>WWW.YlmF.CoM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2013-11-12T01:54:00Z</cp:lastPrinted>
  <dcterms:created xsi:type="dcterms:W3CDTF">2023-02-17T06:13:00Z</dcterms:created>
  <dcterms:modified xsi:type="dcterms:W3CDTF">2023-02-17T06:13:00Z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35877249A9F94BA8A5B59716A0849F8B</vt:lpwstr>
  </property>
</Properties>
</file>