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8B352" w14:textId="77777777" w:rsidR="004B52DC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宝马全新BMW i3</w:t>
      </w:r>
      <w:r w:rsidR="00297AE0" w:rsidRPr="00297AE0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优酷OTT，解锁大屏营销新范式</w:t>
      </w:r>
    </w:p>
    <w:p w14:paraId="36441EF1" w14:textId="77777777" w:rsidR="004B52D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：宝马</w:t>
      </w:r>
    </w:p>
    <w:p w14:paraId="6E63C855" w14:textId="77777777" w:rsidR="004B52D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05095B58" w14:textId="77777777" w:rsidR="004B52D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：2022.10.15-11.</w:t>
      </w:r>
      <w:r w:rsidR="00297AE0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7</w:t>
      </w:r>
    </w:p>
    <w:p w14:paraId="5301F930" w14:textId="31DE77EE" w:rsidR="004B52DC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F49B8">
        <w:rPr>
          <w:rFonts w:ascii="微软雅黑" w:eastAsia="微软雅黑" w:hAnsi="微软雅黑" w:hint="eastAsia"/>
          <w:sz w:val="21"/>
          <w:szCs w:val="21"/>
        </w:rPr>
        <w:t>O</w:t>
      </w:r>
      <w:r w:rsidR="003F49B8">
        <w:rPr>
          <w:rFonts w:ascii="微软雅黑" w:eastAsia="微软雅黑" w:hAnsi="微软雅黑"/>
          <w:sz w:val="21"/>
          <w:szCs w:val="21"/>
        </w:rPr>
        <w:t>TT</w:t>
      </w:r>
      <w:r w:rsidR="003F49B8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6D4AB578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620A065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品牌新车上市背景：</w:t>
      </w:r>
    </w:p>
    <w:p w14:paraId="0CB640CD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2022年3月31日，BMW推出首款纯电动中型运动轿车BMW i3，以“让电动更运动</w:t>
      </w:r>
      <w:r w:rsidR="00413318"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为理念，携二十项高价值标准配置荣耀上市，融汇先锋运动美学与豪华数字体验，树立细分市场新标杆。</w:t>
      </w:r>
    </w:p>
    <w:p w14:paraId="46E0A07C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车型的核心目标人群为“新世代驾驶者</w:t>
      </w:r>
      <w:r w:rsidR="00413318"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，如何能够实现和高净值年轻人群的高效沟通，是品牌营销的核心命题。</w:t>
      </w:r>
    </w:p>
    <w:p w14:paraId="32798EBD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C65AC64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FE6A1D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抢占大屏场景，以创意广告形式彰显BMWi3前卫运动美学&amp;豪华科技，强化卖点感知。</w:t>
      </w:r>
    </w:p>
    <w:p w14:paraId="63938052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FE6A1D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触达年轻高净值人群，强化新车型市场曝光。</w:t>
      </w:r>
    </w:p>
    <w:p w14:paraId="2CAEBDB4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6B07C28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2022年BMW推出纯电动中型轿车BMW i3，集运动先锋美学与澎湃电动驾驶趣于一身，是品牌电动产品阵列的重要一员。B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MW携手优酷OTT，以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VideoBanner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沉浸式巨幕电影效果+投屏广告创新组合广告形式，抢占大屏场景，高效触达年轻高净值人群，强化BMW i3车型市场曝光。</w:t>
      </w:r>
    </w:p>
    <w:p w14:paraId="7B97D53B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50E37853" wp14:editId="418BD76D">
            <wp:extent cx="5810250" cy="1738630"/>
            <wp:effectExtent l="0" t="0" r="6350" b="127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3C50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平台洞察：</w:t>
      </w:r>
    </w:p>
    <w:p w14:paraId="3E02708D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优酷OTT拥有近4300万市场领先的日活大曝光，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VideoBanner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作为OTT应用开屏入口，投屏作为OTT场景开屏入口，有效为品牌营销带来巨大的曝光优势和互动转化优势，助力家庭场景营销。</w:t>
      </w:r>
    </w:p>
    <w:p w14:paraId="7EA4A07E" w14:textId="77777777" w:rsidR="004B52DC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视觉优势</w:t>
      </w:r>
      <w:r>
        <w:rPr>
          <w:rFonts w:ascii="微软雅黑" w:eastAsia="微软雅黑" w:hAnsi="微软雅黑" w:hint="eastAsia"/>
          <w:sz w:val="21"/>
          <w:szCs w:val="21"/>
        </w:rPr>
        <w:t>：多元化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VideoBanner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以沉浸式巨幕视效充分利用家庭第一大屏，展现品牌产品动态视觉，突出产品细节，增强用户印象。</w:t>
      </w:r>
    </w:p>
    <w:p w14:paraId="0CAE08B9" w14:textId="77777777" w:rsidR="004B52DC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趋势优势</w:t>
      </w:r>
      <w:r>
        <w:rPr>
          <w:rFonts w:ascii="微软雅黑" w:eastAsia="微软雅黑" w:hAnsi="微软雅黑" w:hint="eastAsia"/>
          <w:sz w:val="21"/>
          <w:szCs w:val="21"/>
        </w:rPr>
        <w:t>：“投屏”以其多元化展现形式已成为OTT场景下的高速增长模式，明略科技数据显示，用户渗透率已达到17%，投屏互动广告搭建手机与电视两个场景下的联动通路，利用每一次手机投屏到电视的机会，提高全新BMW i3广告有效曝光。</w:t>
      </w:r>
    </w:p>
    <w:p w14:paraId="0B9159EE" w14:textId="77777777" w:rsidR="004B52DC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人群优势</w:t>
      </w:r>
      <w:r>
        <w:rPr>
          <w:rFonts w:ascii="微软雅黑" w:eastAsia="微软雅黑" w:hAnsi="微软雅黑" w:hint="eastAsia"/>
          <w:sz w:val="21"/>
          <w:szCs w:val="21"/>
        </w:rPr>
        <w:t>：依托年轻群体在观影中的大屏联动需求，且90%的优酷投屏用户都是移动端会员，OTT投屏互动广告以品牌目标人群为靶心，覆盖会员用户，精准触达高净值目标人群，打造品牌整合营销线上战场。</w:t>
      </w:r>
    </w:p>
    <w:p w14:paraId="6233C631" w14:textId="77777777" w:rsidR="004B52DC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互动优势</w:t>
      </w:r>
      <w:r>
        <w:rPr>
          <w:rFonts w:ascii="微软雅黑" w:eastAsia="微软雅黑" w:hAnsi="微软雅黑" w:hint="eastAsia"/>
          <w:sz w:val="21"/>
          <w:szCs w:val="21"/>
        </w:rPr>
        <w:t>：优酷OTT投屏互动广告极致放大大屏视觉冲击力与小屏趣味性互动优势，通过品牌TVC大片透传营销心智，手机端可直达品牌私域，构建品牌从广告到官网转化最短链路。</w:t>
      </w:r>
    </w:p>
    <w:p w14:paraId="7747319F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1478937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FE6A1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优酷OTT应用开屏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VideoBanner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3067BE8D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以沉浸式巨幕效果，在家庭场景大屏应用开屏播放品牌全新BMW i3车系TVC，完美展现以前卫笔触，刻画驾趣之美，灵气动感，超越电动的纯电动中型运动轿车。</w:t>
      </w:r>
    </w:p>
    <w:p w14:paraId="1705EA36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CD4512F" wp14:editId="683B30B8">
            <wp:extent cx="5716270" cy="3210560"/>
            <wp:effectExtent l="0" t="0" r="11430" b="254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E76E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FE6A1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优酷OTT投屏互动广告：</w:t>
      </w:r>
    </w:p>
    <w:p w14:paraId="131945F0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OTT大屏播放15s客户TVC，移动端小屏图片展示点击跳转至客户官网，小屏操作不打扰用户在大屏端后续的内容播放，精准触达家庭场景，沟通潜在核心购买人群，为“新世代驾驶者</w:t>
      </w:r>
      <w:r w:rsidR="00FE6A1D"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而来。</w:t>
      </w:r>
    </w:p>
    <w:p w14:paraId="4B9CB13F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1C8E8F9" wp14:editId="539E6209">
            <wp:extent cx="5717540" cy="2482215"/>
            <wp:effectExtent l="0" t="0" r="10160" b="698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AC68" w14:textId="77777777" w:rsidR="004B52D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00AE88C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FE6A1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高曝光-全天独占：</w:t>
      </w:r>
    </w:p>
    <w:p w14:paraId="1D8829BD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spellStart"/>
      <w:r>
        <w:rPr>
          <w:rFonts w:ascii="微软雅黑" w:eastAsia="微软雅黑" w:hAnsi="微软雅黑" w:hint="eastAsia"/>
          <w:sz w:val="21"/>
          <w:szCs w:val="21"/>
        </w:rPr>
        <w:t>VideoBanner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溢出近80%，投屏互动广告移动端超90%；</w:t>
      </w:r>
    </w:p>
    <w:p w14:paraId="0BB5FA33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FE6A1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高互动-产品体验：</w:t>
      </w:r>
    </w:p>
    <w:p w14:paraId="5F4C3564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点击率4%，超移动类开屏资源1倍；</w:t>
      </w:r>
    </w:p>
    <w:p w14:paraId="09A92662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FE6A1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高消力-人群掐尖：</w:t>
      </w:r>
    </w:p>
    <w:p w14:paraId="3932240A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18-39岁人群占比近75%，其中一二三线城市65%，有房有车人群TGI120+，</w:t>
      </w:r>
    </w:p>
    <w:p w14:paraId="539D7470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白领及企业主占比65%+，L3+中高消费力TGI130+，精准锁定年轻高消潜客。</w:t>
      </w:r>
    </w:p>
    <w:p w14:paraId="5A88E09A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7E23DB57" wp14:editId="40A2A446">
            <wp:extent cx="5716905" cy="3255010"/>
            <wp:effectExtent l="0" t="0" r="10795" b="889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4DB5" w14:textId="77777777" w:rsidR="004B52DC" w:rsidRPr="00FE6A1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E6A1D">
        <w:rPr>
          <w:rFonts w:ascii="微软雅黑" w:eastAsia="微软雅黑" w:hAnsi="微软雅黑" w:hint="eastAsia"/>
          <w:b/>
          <w:bCs/>
          <w:sz w:val="21"/>
          <w:szCs w:val="21"/>
        </w:rPr>
        <w:t>视频</w:t>
      </w:r>
    </w:p>
    <w:p w14:paraId="0F3B09D3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2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https://v.youku.com/v_show/id_XNTkzNDU2NzE4NA==.html</w:t>
        </w:r>
      </w:hyperlink>
    </w:p>
    <w:p w14:paraId="66F49ACC" w14:textId="77777777" w:rsidR="004B52D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3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https://v.youku.com/v_show/id_XNTkzNDc3MzIzMg==.html</w:t>
        </w:r>
      </w:hyperlink>
    </w:p>
    <w:sectPr w:rsidR="004B52D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8CCCA" w14:textId="77777777" w:rsidR="00CE24B8" w:rsidRDefault="00CE24B8">
      <w:r>
        <w:separator/>
      </w:r>
    </w:p>
  </w:endnote>
  <w:endnote w:type="continuationSeparator" w:id="0">
    <w:p w14:paraId="65E93C35" w14:textId="77777777" w:rsidR="00CE24B8" w:rsidRDefault="00CE2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246D" w14:textId="77777777" w:rsidR="004B52DC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1525C89" w14:textId="77777777" w:rsidR="004B52DC" w:rsidRDefault="004B52D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9C142" w14:textId="77777777" w:rsidR="004B52DC" w:rsidRDefault="004B52DC">
    <w:pPr>
      <w:pStyle w:val="a9"/>
      <w:framePr w:wrap="around" w:vAnchor="text" w:hAnchor="margin" w:xAlign="right" w:y="1"/>
      <w:rPr>
        <w:rStyle w:val="af2"/>
      </w:rPr>
    </w:pPr>
  </w:p>
  <w:p w14:paraId="77A7E0A8" w14:textId="77777777" w:rsidR="004B52DC" w:rsidRDefault="004B52DC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C88FB" w14:textId="77777777" w:rsidR="004B52DC" w:rsidRDefault="004B52D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D9EB1" w14:textId="77777777" w:rsidR="00CE24B8" w:rsidRDefault="00CE24B8">
      <w:r>
        <w:separator/>
      </w:r>
    </w:p>
  </w:footnote>
  <w:footnote w:type="continuationSeparator" w:id="0">
    <w:p w14:paraId="30AC3687" w14:textId="77777777" w:rsidR="00CE24B8" w:rsidRDefault="00CE2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2EE5B" w14:textId="77777777" w:rsidR="004B52DC" w:rsidRDefault="004B52D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B8016" w14:textId="77777777" w:rsidR="004B52DC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70CE092" wp14:editId="541028A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EEB72" w14:textId="77777777" w:rsidR="004B52DC" w:rsidRDefault="004B52D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34A75"/>
    <w:multiLevelType w:val="singleLevel"/>
    <w:tmpl w:val="2CB34A7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692537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7AE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9B8"/>
    <w:rsid w:val="003F4BD3"/>
    <w:rsid w:val="00404490"/>
    <w:rsid w:val="00407F5C"/>
    <w:rsid w:val="00407FAE"/>
    <w:rsid w:val="004109EA"/>
    <w:rsid w:val="00413318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52DC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1D1E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24B8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6A1D"/>
    <w:rsid w:val="00FE70B2"/>
    <w:rsid w:val="00FE7398"/>
    <w:rsid w:val="13A0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0B94A4"/>
  <w15:docId w15:val="{E5069308-7598-4C95-B852-2D2FDA859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youku.com/v_show/id_XNTkzNDc3MzIzMg==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.youku.com/v_show/id_XNTkzNDU2NzE4NA==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231</Words>
  <Characters>1323</Characters>
  <Application>Microsoft Office Word</Application>
  <DocSecurity>0</DocSecurity>
  <Lines>11</Lines>
  <Paragraphs>3</Paragraphs>
  <ScaleCrop>false</ScaleCrop>
  <Company>WWW.YlmF.CoM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2023-02-16T00:33:00Z</dcterms:created>
  <dcterms:modified xsi:type="dcterms:W3CDTF">2023-02-16T00:33:00Z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DFA51E6B9BDE41E5BBFD5B9A40DB39E6</vt:lpwstr>
  </property>
</Properties>
</file>