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B4E2C8" w14:textId="77777777" w:rsidR="001B1E9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洗赢足球季，立白来助攻</w:t>
      </w:r>
    </w:p>
    <w:p w14:paraId="5C6D0658" w14:textId="77777777" w:rsidR="001B1E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：立白</w:t>
      </w:r>
    </w:p>
    <w:p w14:paraId="5D994931" w14:textId="77777777" w:rsidR="001B1E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：日化</w:t>
      </w:r>
    </w:p>
    <w:p w14:paraId="5C99B3DE" w14:textId="77777777" w:rsidR="001B1E9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0F96280A" w14:textId="53E90E68" w:rsidR="001B1E95" w:rsidRPr="00911E1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911E1A" w:rsidRPr="00911E1A">
        <w:rPr>
          <w:rFonts w:ascii="微软雅黑" w:eastAsia="微软雅黑" w:hAnsi="微软雅黑" w:hint="eastAsia"/>
          <w:color w:val="000000"/>
          <w:sz w:val="21"/>
          <w:szCs w:val="21"/>
        </w:rPr>
        <w:t>社会化营销类</w:t>
      </w:r>
    </w:p>
    <w:p w14:paraId="1D1EBE18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F6F6B85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足球世界杯是全世界最受欢迎的赛事，也是一场全人类都参与的狂欢盛宴。每逢世界杯期间，各大品牌纷纷奇招频现，只为吸引消费者眼球。那么立白作为国民品牌，要如何脱颖而出呢？洞察目标客群的兴趣所在点，紧贴世界杯赛事热点，打造条漫、竞猜活动等多种互动形式，吸引消费者参与互动。多方资源联动，赋能立白引爆世界杯。</w:t>
      </w:r>
    </w:p>
    <w:p w14:paraId="307CAE20" w14:textId="7E317F42" w:rsidR="001B1E95" w:rsidRDefault="00911E1A" w:rsidP="00911E1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11E1A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BEC14E4" wp14:editId="233C4230">
            <wp:extent cx="5720715" cy="1635760"/>
            <wp:effectExtent l="0" t="0" r="0" b="2540"/>
            <wp:docPr id="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CF2D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D88CB1C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年的世界杯，都是一场狂欢。在这个超级事件面前，无论是哪个品类、多大规模的消费品牌，都会纷纷倾斜资源和预算，进行世界杯主题营销，借势收割流量。立白作为国民品牌，想要在众多品牌中脱颖而出，就要精准洞察目标消费者需求，利用轻量级资源和互动，达品效合一，提升品牌好感度、关注度、影响力。</w:t>
      </w:r>
    </w:p>
    <w:p w14:paraId="03E4E23E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EC81BBE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DD4334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纵观竞品“借势世界杯”动作，我们发现，家清界品牌和世界杯的结合方式大多流于表面，既无法打动世界杯核心人群，也难以在世界杯期间刷出“存在感”。我们认为，内容切入可以浅，但品牌结合必需深；玩法互动可以轻，但用户感知必需重；传播触点可以小，但传播声量必需大。找到品牌与世界杯的“真关联”，找到消费者在世界杯的“真痒点”，才能成为世界杯营销的“大赢家”。</w:t>
      </w:r>
    </w:p>
    <w:p w14:paraId="0C681369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因此，我们精准洞察目标用户，打造#洗赢足球季，立白来助攻#世界杯social话题互动，将产品卖点深入结合世界杯“知识点”和热点，输出推文、海报、长图、竞猜活动创意形式，将世界杯变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成所有用户的“超级狂欢”。用产品，助攻用户轻松搞定繁琐的家务事；用内容，打开用户零门槛共赏世界杯的窗口，让立白成为每一位用户的最强“助攻”。</w:t>
      </w:r>
    </w:p>
    <w:p w14:paraId="0FBD5DBE" w14:textId="77777777" w:rsidR="001B1E95" w:rsidRDefault="001B1E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EC1F725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2333E54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①打造#洗赢足球季，立白来助攻#世界杯social话题互动之下，借势热点输出和执行创意。</w:t>
      </w:r>
    </w:p>
    <w:p w14:paraId="22EAE7F8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②在微信公众号平台，结合世界杯赛程与用户“时下关注点” ，打造公众号精品内容，通过长图的创意方式输出和呈现，结合SVG交互形式，更具创意和趣味，提升用户体验，达到种草产品目的，提升转化率。</w:t>
      </w:r>
    </w:p>
    <w:p w14:paraId="28D1EB90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③在微博和微信朋友圈渠道，将产品卖点与世界杯热点巧妙结合，打造系列创意海报花式蹭热，实现公域和私域广泛传播。 </w:t>
      </w:r>
    </w:p>
    <w:p w14:paraId="1846BE52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④依托小程序平台，打造#洗赢世界杯，冠军队队碰#有奖竞猜活动H5，全民“站队”神预测，玩转世界杯赢大礼，带领用户沉浸式参与世界杯，激活用户参与感。</w:t>
      </w:r>
    </w:p>
    <w:p w14:paraId="6CFFFC72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⑤联动世界杯爆点资源，特邀足球解说员@孙雷没有红，共同打造世界杯#白白子观赛指南#系列长图，实时播报精彩赛况、夺冠球队预测等，巧妙链接产品卖点，在微信公众号、微博、朋友圈等自媒体广泛传播，实现品效合一。</w:t>
      </w:r>
    </w:p>
    <w:p w14:paraId="33848525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5BCC96E" wp14:editId="46885601">
            <wp:extent cx="4307205" cy="2576195"/>
            <wp:effectExtent l="0" t="0" r="10795" b="1905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AD49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758446B" wp14:editId="11F22538">
            <wp:extent cx="5204298" cy="3887929"/>
            <wp:effectExtent l="0" t="0" r="3175" b="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697" cy="39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C959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DAA1CB3" wp14:editId="621BF350">
            <wp:extent cx="5717540" cy="2370455"/>
            <wp:effectExtent l="0" t="0" r="10160" b="4445"/>
            <wp:docPr id="6" name="图片 6" descr="微信截图_2023021314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02131427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20E7" w14:textId="77777777" w:rsidR="00911E1A" w:rsidRDefault="00911E1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1C4130AE" w14:textId="376B5CE6" w:rsidR="001B1E95" w:rsidRDefault="00911E1A" w:rsidP="00911E1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11E1A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CD7B814" wp14:editId="7EB20434">
            <wp:extent cx="5720715" cy="4821555"/>
            <wp:effectExtent l="0" t="0" r="0" b="444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326B" w14:textId="77777777" w:rsidR="001B1E95" w:rsidRDefault="001B1E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89BF6FB" w14:textId="77777777" w:rsidR="001B1E95" w:rsidRDefault="001B1E9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25ED94A" w14:textId="77777777" w:rsidR="001B1E9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BC2F17B" w14:textId="0E582F83" w:rsidR="001B1E9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世界杯期间家清营销领导品牌，全网社交媒体曝光超2220万，抽奖活动超20万人参与</w:t>
      </w:r>
      <w:r w:rsidR="00911E1A">
        <w:rPr>
          <w:rFonts w:ascii="微软雅黑" w:eastAsia="微软雅黑" w:hAnsi="微软雅黑" w:hint="eastAsia"/>
          <w:sz w:val="21"/>
          <w:szCs w:val="21"/>
        </w:rPr>
        <w:t>。</w:t>
      </w:r>
    </w:p>
    <w:p w14:paraId="40B6D06E" w14:textId="77777777" w:rsidR="001B1E95" w:rsidRDefault="001B1E9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1B1E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2D109" w14:textId="77777777" w:rsidR="003E74B5" w:rsidRDefault="003E74B5">
      <w:r>
        <w:separator/>
      </w:r>
    </w:p>
  </w:endnote>
  <w:endnote w:type="continuationSeparator" w:id="0">
    <w:p w14:paraId="0B6E4CD4" w14:textId="77777777" w:rsidR="003E74B5" w:rsidRDefault="003E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6146E" w14:textId="77777777" w:rsidR="001B1E9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B6A6892" w14:textId="77777777" w:rsidR="001B1E95" w:rsidRDefault="001B1E9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0F122" w14:textId="77777777" w:rsidR="001B1E95" w:rsidRDefault="001B1E95">
    <w:pPr>
      <w:pStyle w:val="a9"/>
      <w:framePr w:wrap="around" w:vAnchor="text" w:hAnchor="margin" w:xAlign="right" w:y="1"/>
      <w:rPr>
        <w:rStyle w:val="af2"/>
      </w:rPr>
    </w:pPr>
  </w:p>
  <w:p w14:paraId="523F5B99" w14:textId="77777777" w:rsidR="001B1E95" w:rsidRDefault="001B1E9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406E" w14:textId="77777777" w:rsidR="001B1E95" w:rsidRDefault="001B1E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E0287" w14:textId="77777777" w:rsidR="003E74B5" w:rsidRDefault="003E74B5">
      <w:r>
        <w:separator/>
      </w:r>
    </w:p>
  </w:footnote>
  <w:footnote w:type="continuationSeparator" w:id="0">
    <w:p w14:paraId="6A7D062D" w14:textId="77777777" w:rsidR="003E74B5" w:rsidRDefault="003E7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B32E" w14:textId="77777777" w:rsidR="001B1E95" w:rsidRDefault="001B1E9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B265" w14:textId="77777777" w:rsidR="001B1E9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6AB21C8" wp14:editId="2E3BD30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1D49" w14:textId="77777777" w:rsidR="001B1E95" w:rsidRDefault="001B1E9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E95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4B5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E1A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1F6CF0"/>
    <w:rsid w:val="25004F37"/>
    <w:rsid w:val="3A480176"/>
    <w:rsid w:val="54CF6505"/>
    <w:rsid w:val="65465208"/>
    <w:rsid w:val="6DB602F7"/>
    <w:rsid w:val="7CF1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0BC2E8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566</Words>
  <Characters>590</Characters>
  <Application>Microsoft Office Word</Application>
  <DocSecurity>0</DocSecurity>
  <Lines>25</Lines>
  <Paragraphs>22</Paragraphs>
  <ScaleCrop>false</ScaleCrop>
  <Company>WWW.YlmF.CoM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57</cp:revision>
  <cp:lastPrinted>2012-10-11T08:46:00Z</cp:lastPrinted>
  <dcterms:created xsi:type="dcterms:W3CDTF">2015-11-23T07:28:00Z</dcterms:created>
  <dcterms:modified xsi:type="dcterms:W3CDTF">2023-02-16T06:22:00Z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B19A3EACDA244ADFA67E0900A1768070</vt:lpwstr>
  </property>
</Properties>
</file>