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OPPO IoT 黄金分割3-5-8分时管理计划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OPPO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数码3C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8.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5-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  <w:lang w:val="en-US" w:eastAsia="zh-CN"/>
        </w:rPr>
        <w:t>8.15</w:t>
      </w:r>
    </w:p>
    <w:p>
      <w:pPr>
        <w:spacing w:after="240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大事件营销类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2022年</w:t>
      </w:r>
      <w:r>
        <w:rPr>
          <w:rFonts w:hint="eastAsia" w:ascii="微软雅黑" w:hAnsi="微软雅黑" w:eastAsia="微软雅黑"/>
          <w:sz w:val="21"/>
          <w:szCs w:val="21"/>
        </w:rPr>
        <w:t>8月10日OPPO IoT 举办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新品发布会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自造</w:t>
      </w:r>
      <w:r>
        <w:rPr>
          <w:rFonts w:hint="eastAsia" w:ascii="微软雅黑" w:hAnsi="微软雅黑" w:eastAsia="微软雅黑"/>
          <w:sz w:val="21"/>
          <w:szCs w:val="21"/>
        </w:rPr>
        <w:t>热点，精准触达目标人群。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发布新品OPPO Watch 3，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开启国产智能手表</w:t>
      </w:r>
      <w:r>
        <w:rPr>
          <w:rFonts w:hint="eastAsia" w:ascii="微软雅黑" w:hAnsi="微软雅黑" w:eastAsia="微软雅黑"/>
          <w:sz w:val="21"/>
          <w:szCs w:val="21"/>
        </w:rPr>
        <w:t>“常亮，长续航”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全新时代</w:t>
      </w:r>
      <w:r>
        <w:rPr>
          <w:rFonts w:hint="eastAsia" w:ascii="微软雅黑" w:hAnsi="微软雅黑" w:eastAsia="微软雅黑"/>
          <w:sz w:val="21"/>
          <w:szCs w:val="21"/>
        </w:rPr>
        <w:t>。以“腕上生长设计”和LTPO常亮屏革新智能手表形态和交互体验，全新推出专业网球模式、血管健康研究，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焕新演绎全智能手表旗舰典范体验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drawing>
          <wp:inline distT="0" distB="0" distL="114300" distR="114300">
            <wp:extent cx="5677535" cy="2713355"/>
            <wp:effectExtent l="0" t="0" r="1206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活动声量引爆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挖掘热点打造智能手表热议氛围，使用户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关注新品发布会。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产品种草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对目标人群精准传达OPPO Watch 3新品发布信息并种草产品。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销量转化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/>
          <w:sz w:val="21"/>
          <w:szCs w:val="21"/>
        </w:rPr>
        <w:t>助力OPPO Watch 3提升销量转化。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OPPO Watch 3新品发布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3-5-8黄金分割营销策略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平台联手OPPO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节奏性铺排热点</w:t>
      </w:r>
      <w:r>
        <w:rPr>
          <w:rFonts w:hint="eastAsia" w:ascii="微软雅黑" w:hAnsi="微软雅黑" w:eastAsia="微软雅黑" w:cs="微软雅黑"/>
          <w:sz w:val="21"/>
          <w:szCs w:val="21"/>
        </w:rPr>
        <w:t>及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内容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种草</w:t>
      </w:r>
      <w:r>
        <w:rPr>
          <w:rFonts w:hint="eastAsia" w:ascii="微软雅黑" w:hAnsi="微软雅黑" w:eastAsia="微软雅黑" w:cs="微软雅黑"/>
          <w:sz w:val="21"/>
          <w:szCs w:val="21"/>
        </w:rPr>
        <w:t>，助力新品发布会效益最大化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热点运营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发布会当天全天节奏性释出智能手表热点，营造氛围引导用户关注发布会。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内容种草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发布会当天起，配合项目时间节点种草产品卖点，提高用户购买欲望预热818大促。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人群覆盖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项目全程双端覆盖人群，精准产品复用社交人群资产。</w:t>
      </w:r>
      <w:r>
        <w:drawing>
          <wp:inline distT="0" distB="0" distL="114300" distR="114300">
            <wp:extent cx="5720080" cy="2235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5466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预热期3小时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内容蓄水】8/10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10:00-13:00）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围绕易建联调用品牌资产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打造热点话题</w:t>
      </w:r>
      <w:r>
        <w:rPr>
          <w:rFonts w:hint="eastAsia" w:ascii="微软雅黑" w:hAnsi="微软雅黑" w:eastAsia="微软雅黑" w:cs="微软雅黑"/>
          <w:sz w:val="21"/>
          <w:szCs w:val="21"/>
        </w:rPr>
        <w:t>，调动兴趣人群情绪，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营造热议氛围</w:t>
      </w:r>
      <w:r>
        <w:rPr>
          <w:rFonts w:hint="eastAsia" w:ascii="微软雅黑" w:hAnsi="微软雅黑" w:eastAsia="微软雅黑" w:cs="微软雅黑"/>
          <w:sz w:val="21"/>
          <w:szCs w:val="21"/>
        </w:rPr>
        <w:t>，为发布会蓄水。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6270" cy="2258060"/>
            <wp:effectExtent l="0" t="0" r="1143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发布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期5小时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 xml:space="preserve">引爆】8/10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18:00-23:00）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黄金资源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联动</w:t>
      </w:r>
      <w:r>
        <w:rPr>
          <w:rFonts w:hint="eastAsia" w:ascii="微软雅黑" w:hAnsi="微软雅黑" w:eastAsia="微软雅黑" w:cs="微软雅黑"/>
          <w:sz w:val="21"/>
          <w:szCs w:val="21"/>
        </w:rPr>
        <w:t>，导流OPPO Watch 3 新品发布会。联动新闻&amp;数码打造话题矩阵，实现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双平台多屏霸榜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实力破圈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多维种草内容齐发力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种草</w:t>
      </w:r>
      <w:r>
        <w:rPr>
          <w:rFonts w:hint="eastAsia" w:ascii="微软雅黑" w:hAnsi="微软雅黑" w:eastAsia="微软雅黑" w:cs="微软雅黑"/>
          <w:sz w:val="21"/>
          <w:szCs w:val="21"/>
        </w:rPr>
        <w:t>OPPO Watch 3 系列新品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占领用户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心智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  <w:r>
        <w:drawing>
          <wp:inline distT="0" distB="0" distL="114300" distR="114300">
            <wp:extent cx="5716905" cy="2195830"/>
            <wp:effectExtent l="0" t="0" r="1079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引爆期8小时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深度沟通】8/11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10:00-18:00）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</w:rPr>
        <w:t>以品类向话题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持续触达用户</w:t>
      </w:r>
      <w:r>
        <w:rPr>
          <w:rFonts w:hint="eastAsia" w:ascii="微软雅黑" w:hAnsi="微软雅黑" w:eastAsia="微软雅黑" w:cs="微软雅黑"/>
          <w:sz w:val="21"/>
          <w:szCs w:val="21"/>
        </w:rPr>
        <w:t>，引发受众思考，坚定购买意志。</w:t>
      </w:r>
      <w:r>
        <w:drawing>
          <wp:inline distT="0" distB="0" distL="114300" distR="114300">
            <wp:extent cx="5718175" cy="2713990"/>
            <wp:effectExtent l="0" t="0" r="952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（2）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以</w:t>
      </w:r>
      <w:r>
        <w:rPr>
          <w:rFonts w:hint="eastAsia" w:ascii="微软雅黑" w:hAnsi="微软雅黑" w:eastAsia="微软雅黑"/>
          <w:sz w:val="21"/>
          <w:szCs w:val="21"/>
        </w:rPr>
        <w:t>双端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媒介资源</w:t>
      </w:r>
      <w:r>
        <w:rPr>
          <w:rFonts w:hint="eastAsia" w:ascii="微软雅黑" w:hAnsi="微软雅黑" w:eastAsia="微软雅黑"/>
          <w:sz w:val="21"/>
          <w:szCs w:val="21"/>
        </w:rPr>
        <w:t>联动广泛触达，高频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牵拉用户关注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持续</w:t>
      </w:r>
      <w:r>
        <w:rPr>
          <w:rFonts w:hint="eastAsia" w:ascii="微软雅黑" w:hAnsi="微软雅黑" w:eastAsia="微软雅黑"/>
          <w:sz w:val="21"/>
          <w:szCs w:val="21"/>
        </w:rPr>
        <w:t>进行用户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沟通</w:t>
      </w:r>
      <w:r>
        <w:rPr>
          <w:rFonts w:hint="eastAsia" w:ascii="微软雅黑" w:hAnsi="微软雅黑" w:eastAsia="微软雅黑"/>
          <w:sz w:val="21"/>
          <w:szCs w:val="21"/>
        </w:rPr>
        <w:t>，助推用户决策。</w:t>
      </w:r>
      <w:r>
        <w:drawing>
          <wp:inline distT="0" distB="0" distL="114300" distR="114300">
            <wp:extent cx="5716905" cy="2356485"/>
            <wp:effectExtent l="0" t="0" r="1079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声量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引爆</w:t>
      </w:r>
      <w:r>
        <w:rPr>
          <w:rFonts w:hint="eastAsia" w:ascii="微软雅黑" w:hAnsi="微软雅黑" w:eastAsia="微软雅黑"/>
          <w:sz w:val="21"/>
          <w:szCs w:val="21"/>
        </w:rPr>
        <w:t>：项目后OPPO Watch社交声量飙升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853.2%</w:t>
      </w:r>
      <w:r>
        <w:rPr>
          <w:rFonts w:hint="eastAsia" w:ascii="微软雅黑" w:hAnsi="微软雅黑" w:eastAsia="微软雅黑"/>
          <w:sz w:val="21"/>
          <w:szCs w:val="21"/>
        </w:rPr>
        <w:t>，发布会当天声量完胜往期同类产品。</w:t>
      </w:r>
    </w:p>
    <w:p>
      <w:pPr>
        <w:numPr>
          <w:ilvl w:val="0"/>
          <w:numId w:val="0"/>
        </w:numPr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7540" cy="2421255"/>
            <wp:effectExtent l="0" t="0" r="1016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100" w:beforeAutospacing="1" w:after="100" w:afterAutospacing="1"/>
        <w:ind w:left="0" w:leftChars="0" w:firstLine="0" w:firstLineChars="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产品种草</w:t>
      </w:r>
      <w:r>
        <w:rPr>
          <w:rFonts w:hint="eastAsia" w:ascii="微软雅黑" w:hAnsi="微软雅黑" w:eastAsia="微软雅黑"/>
          <w:sz w:val="21"/>
          <w:szCs w:val="21"/>
        </w:rPr>
        <w:t>：OPPO Watch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与代言人强绑定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核心卖点</w:t>
      </w:r>
      <w:r>
        <w:rPr>
          <w:rFonts w:hint="eastAsia" w:ascii="微软雅黑" w:hAnsi="微软雅黑" w:eastAsia="微软雅黑"/>
          <w:sz w:val="21"/>
          <w:szCs w:val="21"/>
        </w:rPr>
        <w:t>成功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种草</w:t>
      </w:r>
      <w:r>
        <w:rPr>
          <w:rFonts w:hint="eastAsia" w:ascii="微软雅黑" w:hAnsi="微软雅黑" w:eastAsia="微软雅黑"/>
          <w:sz w:val="21"/>
          <w:szCs w:val="21"/>
        </w:rPr>
        <w:t>用户，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正向舆情高达99.81%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172710" cy="21780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人群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扩容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兴趣人群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增加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740%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带来了更多年轻高知女性，对情感生活内容更有感。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粉丝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增长</w:t>
      </w:r>
      <w:r>
        <w:rPr>
          <w:rFonts w:hint="eastAsia" w:ascii="微软雅黑" w:hAnsi="微软雅黑" w:eastAsia="微软雅黑"/>
          <w:sz w:val="21"/>
          <w:szCs w:val="21"/>
        </w:rPr>
        <w:t>：发布会当天智美生活粉丝大幅增长，持续性强，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吸引</w:t>
      </w:r>
      <w:r>
        <w:rPr>
          <w:rFonts w:hint="eastAsia" w:ascii="微软雅黑" w:hAnsi="微软雅黑" w:eastAsia="微软雅黑"/>
          <w:sz w:val="21"/>
          <w:szCs w:val="21"/>
        </w:rPr>
        <w:t>了大量年轻高知人群。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人群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流转</w:t>
      </w:r>
      <w:r>
        <w:rPr>
          <w:rFonts w:hint="eastAsia" w:ascii="微软雅黑" w:hAnsi="微软雅黑" w:eastAsia="微软雅黑"/>
          <w:sz w:val="21"/>
          <w:szCs w:val="21"/>
        </w:rPr>
        <w:t>：实现明星、品类、品牌、产品四大维度内容人群高效流转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现象级发布会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039360" cy="2005330"/>
            <wp:effectExtent l="0" t="0" r="254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8A6FB"/>
    <w:multiLevelType w:val="singleLevel"/>
    <w:tmpl w:val="C8C8A6F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5056A5B"/>
    <w:multiLevelType w:val="singleLevel"/>
    <w:tmpl w:val="05056A5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F7D1496"/>
    <w:multiLevelType w:val="singleLevel"/>
    <w:tmpl w:val="7F7D1496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8BE53B4"/>
    <w:rsid w:val="20105EAB"/>
    <w:rsid w:val="2E332276"/>
    <w:rsid w:val="30290959"/>
    <w:rsid w:val="41717497"/>
    <w:rsid w:val="49CA2BE2"/>
    <w:rsid w:val="51322BD1"/>
    <w:rsid w:val="56416537"/>
    <w:rsid w:val="64797971"/>
    <w:rsid w:val="710D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1043</Words>
  <Characters>1208</Characters>
  <Lines>7</Lines>
  <Paragraphs>2</Paragraphs>
  <TotalTime>3</TotalTime>
  <ScaleCrop>false</ScaleCrop>
  <LinksUpToDate>false</LinksUpToDate>
  <CharactersWithSpaces>1275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2023-02-15T07:56:13Z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BC546E22F38B478F907D2259B8EE9DD4</vt:lpwstr>
  </property>
</Properties>
</file>