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ascii="微软雅黑" w:hAnsi="微软雅黑" w:eastAsia="微软雅黑" w:cs="Times New Roman"/>
          <w:b/>
          <w:sz w:val="32"/>
          <w:szCs w:val="32"/>
        </w:rPr>
      </w:pPr>
      <w:r>
        <w:rPr>
          <w:rFonts w:hint="eastAsia" w:ascii="微软雅黑" w:hAnsi="微软雅黑" w:eastAsia="微软雅黑" w:cs="Times New Roman"/>
          <w:b/>
          <w:sz w:val="32"/>
          <w:szCs w:val="32"/>
        </w:rPr>
        <w:t>社交大数据助力兰蔻TIU实现AIDA养成计划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兰蔻</w:t>
      </w:r>
    </w:p>
    <w:p>
      <w:pPr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美妆护肤</w:t>
      </w:r>
    </w:p>
    <w:p>
      <w:pPr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/>
          <w:sz w:val="21"/>
          <w:szCs w:val="21"/>
        </w:rPr>
        <w:t>：2022.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5.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9-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5.25</w:t>
      </w:r>
    </w:p>
    <w:p>
      <w:pPr>
        <w:spacing w:after="240"/>
        <w:textAlignment w:val="baseline"/>
        <w:rPr>
          <w:rFonts w:hint="eastAsia" w:ascii="微软雅黑" w:hAnsi="微软雅黑" w:eastAsia="微软雅黑"/>
          <w:b/>
          <w:color w:val="C79E5B"/>
          <w:sz w:val="28"/>
          <w:lang w:val="en-US" w:eastAsia="zh-CN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/>
          <w:sz w:val="21"/>
          <w:szCs w:val="21"/>
        </w:rPr>
        <w:t>：</w:t>
      </w:r>
      <w:r>
        <w:rPr>
          <w:rFonts w:hint="eastAsia" w:ascii="微软雅黑" w:hAnsi="微软雅黑" w:eastAsia="微软雅黑"/>
          <w:b w:val="0"/>
          <w:bCs w:val="0"/>
          <w:color w:val="auto"/>
          <w:sz w:val="21"/>
          <w:szCs w:val="21"/>
        </w:rPr>
        <w:t>效果营销类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营销背景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1.营销背景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：兰蔻</w:t>
      </w:r>
      <w:r>
        <w:rPr>
          <w:rFonts w:hint="eastAsia" w:ascii="微软雅黑" w:hAnsi="微软雅黑" w:eastAsia="微软雅黑"/>
          <w:sz w:val="21"/>
          <w:szCs w:val="21"/>
        </w:rPr>
        <w:t>TIU作为兰蔻彩妆线的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王牌产品</w:t>
      </w:r>
      <w:r>
        <w:rPr>
          <w:rFonts w:hint="eastAsia" w:ascii="微软雅黑" w:hAnsi="微软雅黑" w:eastAsia="微软雅黑"/>
          <w:sz w:val="21"/>
          <w:szCs w:val="21"/>
        </w:rPr>
        <w:t>，希望进一步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引爆声量</w:t>
      </w:r>
      <w:r>
        <w:rPr>
          <w:rFonts w:hint="eastAsia" w:ascii="微软雅黑" w:hAnsi="微软雅黑" w:eastAsia="微软雅黑"/>
          <w:sz w:val="21"/>
          <w:szCs w:val="21"/>
        </w:rPr>
        <w:t>、同时借助爆品力带动用户关注品牌其他产品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营</w:t>
      </w:r>
      <w:r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  <w:t>销挑战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：在疫情环境重</w:t>
      </w:r>
      <w:r>
        <w:rPr>
          <w:rFonts w:hint="eastAsia" w:ascii="微软雅黑" w:hAnsi="微软雅黑" w:eastAsia="微软雅黑"/>
          <w:sz w:val="21"/>
          <w:szCs w:val="21"/>
        </w:rPr>
        <w:t>压下，美妆行业消费者618大促前置化种草需求的常态发生异动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用户对618关注度降低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购买意愿低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618电商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大促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即将来临，品牌希望通过此次营销活动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进行前置化蓄水，加深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目标人群种草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、实现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高效导流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2.养回用户消费欲望，提升产品目标用户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618节点种草拔草，唤醒用户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对粉底液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品类需求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，加深用户对兰蔻TIU产品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种草兴趣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</w:t>
      </w:r>
    </w:p>
    <w:p>
      <w:pPr>
        <w:spacing w:before="100" w:beforeAutospacing="1" w:after="100" w:afterAutospacing="1"/>
        <w:textAlignment w:val="baseline"/>
        <w:rPr>
          <w:rFonts w:hint="default"/>
          <w:lang w:val="en-US" w:eastAsia="zh-CN"/>
        </w:rPr>
      </w:pPr>
      <w:r>
        <w:drawing>
          <wp:inline distT="0" distB="0" distL="114300" distR="114300">
            <wp:extent cx="5774690" cy="2703830"/>
            <wp:effectExtent l="0" t="0" r="381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策略与创意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案例视频</w:t>
      </w:r>
      <w:r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：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begin"/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instrText xml:space="preserve"> HYPERLINK "https://www.bilibili.com/video/BV1sM411v7zm/?spm_id_from=333.999.0.0&amp;vd_source=3a0e412b6307e0c55fabf40eb6967aac" </w:instrTex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separate"/>
      </w:r>
      <w:r>
        <w:rPr>
          <w:rStyle w:val="18"/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https://www.bilibili.com/video/BV1sM411v7zm/?spm_id_from=333.999.0.0&amp;vd_source=3a0e412b6307e0c55fabf40eb6967aac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end"/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1.通过</w:t>
      </w:r>
      <w:r>
        <w:rPr>
          <w:rFonts w:hint="eastAsia" w:ascii="微软雅黑" w:hAnsi="微软雅黑" w:eastAsia="微软雅黑"/>
          <w:sz w:val="21"/>
          <w:szCs w:val="21"/>
        </w:rPr>
        <w:t>数据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精准量化消费者的社交行踪与痛点诉求</w:t>
      </w:r>
      <w:r>
        <w:rPr>
          <w:rFonts w:hint="eastAsia" w:ascii="微软雅黑" w:hAnsi="微软雅黑" w:eastAsia="微软雅黑"/>
          <w:sz w:val="21"/>
          <w:szCs w:val="21"/>
        </w:rPr>
        <w:t>，成功帮助TIU找到撬动需求的“AIDA”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高转化模型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2.</w:t>
      </w:r>
      <w:r>
        <w:rPr>
          <w:rFonts w:hint="eastAsia" w:ascii="微软雅黑" w:hAnsi="微软雅黑" w:eastAsia="微软雅黑"/>
          <w:sz w:val="21"/>
          <w:szCs w:val="21"/>
        </w:rPr>
        <w:t>通过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养回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消费欲（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A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ttention）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激活需求欲（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I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nterest）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刺激购买欲（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D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esire）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-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用户拔草购买（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A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ction）</w:t>
      </w:r>
      <w:r>
        <w:rPr>
          <w:rFonts w:hint="eastAsia" w:ascii="微软雅黑" w:hAnsi="微软雅黑" w:eastAsia="微软雅黑"/>
          <w:sz w:val="21"/>
          <w:szCs w:val="21"/>
        </w:rPr>
        <w:t>，帮助TIU筛选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聚合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产品强相关人群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在6</w:t>
      </w:r>
      <w:r>
        <w:rPr>
          <w:rFonts w:ascii="微软雅黑" w:hAnsi="微软雅黑" w:eastAsia="微软雅黑"/>
          <w:sz w:val="21"/>
          <w:szCs w:val="21"/>
        </w:rPr>
        <w:t>18</w:t>
      </w:r>
      <w:r>
        <w:rPr>
          <w:rFonts w:hint="eastAsia" w:ascii="微软雅黑" w:hAnsi="微软雅黑" w:eastAsia="微软雅黑"/>
          <w:sz w:val="21"/>
          <w:szCs w:val="21"/>
        </w:rPr>
        <w:t>节点之际，将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高转化模型</w:t>
      </w:r>
      <w:r>
        <w:rPr>
          <w:rFonts w:hint="eastAsia" w:ascii="微软雅黑" w:hAnsi="微软雅黑" w:eastAsia="微软雅黑"/>
          <w:sz w:val="21"/>
          <w:szCs w:val="21"/>
        </w:rPr>
        <w:t>归还给品牌官微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复投最权威的电商大促信息，最终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以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val="en-US" w:eastAsia="zh-CN"/>
        </w:rPr>
        <w:t>OCPX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</w:rPr>
        <w:t>精准投放为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6</w:t>
      </w:r>
      <w:r>
        <w:rPr>
          <w:rFonts w:ascii="微软雅黑" w:hAnsi="微软雅黑" w:eastAsia="微软雅黑"/>
          <w:b/>
          <w:bCs/>
          <w:sz w:val="21"/>
          <w:szCs w:val="21"/>
        </w:rPr>
        <w:t>18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电商节点蓄力</w:t>
      </w:r>
      <w:r>
        <w:rPr>
          <w:rFonts w:hint="eastAsia" w:ascii="微软雅黑" w:hAnsi="微软雅黑" w:eastAsia="微软雅黑"/>
          <w:b w:val="0"/>
          <w:bCs w:val="0"/>
          <w:sz w:val="21"/>
          <w:szCs w:val="21"/>
          <w:lang w:eastAsia="zh-CN"/>
        </w:rPr>
        <w:t>。</w:t>
      </w:r>
    </w:p>
    <w:p>
      <w:pPr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1.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养回消费者购物欲（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A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ttention）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拆解用户对底妆种草+拔草兴趣峰值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发现</w:t>
      </w:r>
      <w:r>
        <w:rPr>
          <w:rFonts w:hint="eastAsia" w:ascii="微软雅黑" w:hAnsi="微软雅黑" w:eastAsia="微软雅黑"/>
          <w:sz w:val="21"/>
          <w:szCs w:val="21"/>
        </w:rPr>
        <w:t>9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%的底妆种草兴趣与新品相关、6</w:t>
      </w:r>
      <w:r>
        <w:rPr>
          <w:rFonts w:ascii="微软雅黑" w:hAnsi="微软雅黑" w:eastAsia="微软雅黑"/>
          <w:sz w:val="21"/>
          <w:szCs w:val="21"/>
        </w:rPr>
        <w:t>0</w:t>
      </w:r>
      <w:r>
        <w:rPr>
          <w:rFonts w:hint="eastAsia" w:ascii="微软雅黑" w:hAnsi="微软雅黑" w:eastAsia="微软雅黑"/>
          <w:sz w:val="21"/>
          <w:szCs w:val="21"/>
        </w:rPr>
        <w:t>%的底妆拔草兴趣与爆品相关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/>
          <w:sz w:val="21"/>
          <w:szCs w:val="21"/>
        </w:rPr>
        <w:t>找到“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新品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种草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+爆品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导流</w:t>
      </w:r>
      <w:r>
        <w:rPr>
          <w:rFonts w:hint="eastAsia" w:ascii="微软雅黑" w:hAnsi="微软雅黑" w:eastAsia="微软雅黑"/>
          <w:sz w:val="21"/>
          <w:szCs w:val="21"/>
        </w:rPr>
        <w:t>”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的</w:t>
      </w:r>
      <w:r>
        <w:rPr>
          <w:rFonts w:hint="eastAsia" w:ascii="微软雅黑" w:hAnsi="微软雅黑" w:eastAsia="微软雅黑"/>
          <w:sz w:val="21"/>
          <w:szCs w:val="21"/>
        </w:rPr>
        <w:t>高效沟通组合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。</w:t>
      </w:r>
    </w:p>
    <w:p>
      <w:pPr>
        <w:numPr>
          <w:ilvl w:val="0"/>
          <w:numId w:val="0"/>
        </w:num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drawing>
          <wp:inline distT="0" distB="0" distL="114300" distR="114300">
            <wp:extent cx="5757545" cy="2565400"/>
            <wp:effectExtent l="0" t="0" r="8255" b="0"/>
            <wp:docPr id="6" name="图片 1" descr="1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11 拷贝"/>
                    <pic:cNvPicPr>
                      <a:picLocks noChangeAspect="1"/>
                    </pic:cNvPicPr>
                  </pic:nvPicPr>
                  <pic:blipFill>
                    <a:blip r:embed="rId11"/>
                    <a:srcRect l="1034" r="2067" b="685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以兰蔻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新品</w:t>
      </w:r>
      <w:r>
        <w:rPr>
          <w:rFonts w:hint="eastAsia" w:ascii="微软雅黑" w:hAnsi="微软雅黑" w:eastAsia="微软雅黑"/>
          <w:sz w:val="21"/>
          <w:szCs w:val="21"/>
        </w:rPr>
        <w:t>散粉率先进行投放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激活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种草兴趣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打造兰蔻底妆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  <w:t>新品散粉+爆品TIU“持妆CP”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组合，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先新品后爆品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逐步带动目标人群购买欲。</w:t>
      </w:r>
    </w:p>
    <w:p>
      <w:pPr>
        <w:numPr>
          <w:ilvl w:val="0"/>
          <w:numId w:val="0"/>
        </w:num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bCs/>
          <w:sz w:val="21"/>
          <w:szCs w:val="21"/>
        </w:rPr>
      </w:pPr>
      <w:r>
        <w:drawing>
          <wp:inline distT="0" distB="0" distL="114300" distR="114300">
            <wp:extent cx="5750560" cy="2974975"/>
            <wp:effectExtent l="0" t="0" r="2540" b="9525"/>
            <wp:docPr id="4" name="图片 3" descr="15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15 拷贝"/>
                    <pic:cNvPicPr>
                      <a:picLocks noChangeAspect="1"/>
                    </pic:cNvPicPr>
                  </pic:nvPicPr>
                  <pic:blipFill>
                    <a:blip r:embed="rId12"/>
                    <a:srcRect t="1988" b="6092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2.唤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eastAsia="zh-CN"/>
        </w:rPr>
        <w:t>醒用户需求欲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（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I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nterest）</w:t>
      </w:r>
    </w:p>
    <w:p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通过拆解用户对TIU的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t>热议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</w:rPr>
        <w:t>帮助TIU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找到调动用户需求的关键人与关键内容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——</w:t>
      </w:r>
      <w:r>
        <w:rPr>
          <w:rFonts w:hint="eastAsia" w:ascii="微软雅黑" w:hAnsi="微软雅黑" w:eastAsia="微软雅黑" w:cs="微软雅黑"/>
          <w:sz w:val="21"/>
          <w:szCs w:val="21"/>
        </w:rPr>
        <w:t>橙V用户种草类+offer类内容有效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带动UGC共振</w:t>
      </w:r>
      <w:r>
        <w:rPr>
          <w:rFonts w:hint="eastAsia" w:ascii="微软雅黑" w:hAnsi="微软雅黑" w:eastAsia="微软雅黑" w:cs="微软雅黑"/>
          <w:sz w:val="21"/>
          <w:szCs w:val="21"/>
        </w:rPr>
        <w:t>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83580" cy="3157220"/>
            <wp:effectExtent l="0" t="0" r="7620" b="5080"/>
            <wp:docPr id="8" name="图片 1" descr="20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20 拷贝"/>
                    <pic:cNvPicPr>
                      <a:picLocks noChangeAspect="1"/>
                    </pic:cNvPicPr>
                  </pic:nvPicPr>
                  <pic:blipFill>
                    <a:blip r:embed="rId13"/>
                    <a:srcRect t="2515" b="454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2）</w:t>
      </w:r>
      <w:r>
        <w:rPr>
          <w:rFonts w:hint="eastAsia" w:ascii="微软雅黑" w:hAnsi="微软雅黑" w:eastAsia="微软雅黑" w:cs="微软雅黑"/>
          <w:sz w:val="21"/>
          <w:szCs w:val="21"/>
        </w:rPr>
        <w:t>为兰蔻TIU搭建两大专属拟人账号，针对目标TA的种草与offer痛点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精细化输出产品卖点</w:t>
      </w:r>
      <w:r>
        <w:rPr>
          <w:rFonts w:hint="eastAsia" w:ascii="微软雅黑" w:hAnsi="微软雅黑" w:eastAsia="微软雅黑" w:cs="微软雅黑"/>
          <w:sz w:val="21"/>
          <w:szCs w:val="21"/>
        </w:rPr>
        <w:t>刺激目标人群需求。</w:t>
      </w:r>
    </w:p>
    <w:p>
      <w:pPr>
        <w:numPr>
          <w:ilvl w:val="0"/>
          <w:numId w:val="0"/>
        </w:numPr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drawing>
          <wp:inline distT="0" distB="0" distL="114300" distR="114300">
            <wp:extent cx="5712460" cy="2468880"/>
            <wp:effectExtent l="0" t="0" r="2540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t="977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3.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激发用户购买欲（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D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esire）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通过</w:t>
      </w:r>
      <w:r>
        <w:rPr>
          <w:rFonts w:hint="eastAsia" w:ascii="微软雅黑" w:hAnsi="微软雅黑" w:eastAsia="微软雅黑" w:cs="微软雅黑"/>
          <w:sz w:val="21"/>
          <w:szCs w:val="21"/>
        </w:rPr>
        <w:t>大数据深挖用户对产品及粉底液热议，帮助TIU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挖掘出用户</w:t>
      </w:r>
      <w:r>
        <w:rPr>
          <w:rFonts w:hint="eastAsia" w:ascii="微软雅黑" w:hAnsi="微软雅黑" w:eastAsia="微软雅黑" w:cs="微软雅黑"/>
          <w:sz w:val="21"/>
          <w:szCs w:val="21"/>
        </w:rPr>
        <w:t>对产品以及品类的三大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高频诉求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定制素材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内容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刺激618购买欲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  <w:r>
        <w:drawing>
          <wp:inline distT="0" distB="0" distL="114300" distR="114300">
            <wp:extent cx="5656580" cy="2795905"/>
            <wp:effectExtent l="0" t="0" r="7620" b="10795"/>
            <wp:docPr id="12" name="图片 1" descr="24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24 拷贝"/>
                    <pic:cNvPicPr>
                      <a:picLocks noChangeAspect="1"/>
                    </pic:cNvPicPr>
                  </pic:nvPicPr>
                  <pic:blipFill>
                    <a:blip r:embed="rId15"/>
                    <a:srcRect l="2822" t="3677" r="3587" b="14113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从素材样式、人群定向、到出价区间持续优化，</w:t>
      </w:r>
      <w:r>
        <w:rPr>
          <w:rFonts w:hint="eastAsia" w:ascii="微软雅黑" w:hAnsi="微软雅黑" w:eastAsia="微软雅黑"/>
          <w:b/>
          <w:bCs/>
          <w:sz w:val="21"/>
          <w:szCs w:val="21"/>
          <w:lang w:val="en-US" w:eastAsia="zh-CN"/>
        </w:rPr>
        <w:t>稳定释放预算提速导流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  <w:r>
        <w:drawing>
          <wp:inline distT="0" distB="0" distL="114300" distR="114300">
            <wp:extent cx="5668645" cy="2625090"/>
            <wp:effectExtent l="0" t="0" r="8255" b="381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t="1019" r="1683" b="3503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b/>
          <w:color w:val="C79E5B"/>
          <w:sz w:val="28"/>
        </w:rPr>
      </w:pPr>
      <w:r>
        <w:rPr>
          <w:rFonts w:hint="eastAsia" w:ascii="微软雅黑" w:hAnsi="微软雅黑" w:eastAsia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推动用户拔草购买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（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A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ction）</w:t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1.兴趣人群扩容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</w:rPr>
        <w:t>TIU兴趣人群与购买意向人群量级持续提升，TIU整体人群规模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提升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149%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，购买意向人群较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同期提升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127%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774690" cy="1846580"/>
            <wp:effectExtent l="0" t="0" r="3810" b="762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2.UGC内容沉淀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：专属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账号成功吸引目标用户加深种草、刺激潜在TA对产品需求，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账号互动量超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30万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，投放期间UGC日均提升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159%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3.购买转化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：TIU拔草购买意向人群占比提升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412%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，有效为品牌实现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高效导流与成本下降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</w:t>
      </w:r>
    </w:p>
    <w:p>
      <w:pPr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771515" cy="2745740"/>
            <wp:effectExtent l="0" t="0" r="6985" b="10160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728C57"/>
    <w:multiLevelType w:val="singleLevel"/>
    <w:tmpl w:val="91728C5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22848219"/>
    <w:multiLevelType w:val="singleLevel"/>
    <w:tmpl w:val="22848219"/>
    <w:lvl w:ilvl="0" w:tentative="0">
      <w:start w:val="1"/>
      <w:numFmt w:val="decimal"/>
      <w:suff w:val="nothing"/>
      <w:lvlText w:val="（%1）"/>
      <w:lvlJc w:val="left"/>
      <w:rPr>
        <w:rFonts w:hint="default" w:ascii="微软雅黑" w:hAnsi="微软雅黑" w:eastAsia="微软雅黑" w:cs="微软雅黑"/>
        <w:sz w:val="21"/>
        <w:szCs w:val="21"/>
      </w:rPr>
    </w:lvl>
  </w:abstractNum>
  <w:abstractNum w:abstractNumId="2">
    <w:nsid w:val="35AE491A"/>
    <w:multiLevelType w:val="singleLevel"/>
    <w:tmpl w:val="35AE491A"/>
    <w:lvl w:ilvl="0" w:tentative="0">
      <w:start w:val="1"/>
      <w:numFmt w:val="decimal"/>
      <w:suff w:val="nothing"/>
      <w:lvlText w:val="（%1）"/>
      <w:lvlJc w:val="left"/>
      <w:rPr>
        <w:rFonts w:hint="default" w:ascii="微软雅黑" w:hAnsi="微软雅黑" w:eastAsia="微软雅黑" w:cs="微软雅黑"/>
        <w:b w:val="0"/>
        <w:bCs w:val="0"/>
        <w:sz w:val="21"/>
        <w:szCs w:val="21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3523C9A"/>
    <w:rsid w:val="06982838"/>
    <w:rsid w:val="1A4B1C44"/>
    <w:rsid w:val="420D1963"/>
    <w:rsid w:val="4DA13670"/>
    <w:rsid w:val="5E4F0599"/>
    <w:rsid w:val="5E6A37B0"/>
    <w:rsid w:val="629C355B"/>
    <w:rsid w:val="66DD6071"/>
    <w:rsid w:val="7B71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5</Pages>
  <Words>1139</Words>
  <Characters>1401</Characters>
  <Lines>7</Lines>
  <Paragraphs>2</Paragraphs>
  <TotalTime>4</TotalTime>
  <ScaleCrop>false</ScaleCrop>
  <LinksUpToDate>false</LinksUpToDate>
  <CharactersWithSpaces>1445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2023-02-15T08:28:57Z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166AA85218B74DA5828E8F0F20C1861F</vt:lpwstr>
  </property>
</Properties>
</file>