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特仑苏</w:t>
      </w: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《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更好的名字</w:t>
      </w: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》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母亲节情感营销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：特仑苏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：乳制品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：2022.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5.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7-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5.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8</w:t>
      </w:r>
    </w:p>
    <w:p>
      <w:pPr>
        <w:spacing w:after="240"/>
        <w:textAlignment w:val="baseline"/>
        <w:rPr>
          <w:rStyle w:val="17"/>
          <w:rFonts w:hint="default" w:ascii="微软雅黑" w:hAnsi="微软雅黑" w:eastAsia="微软雅黑" w:cs="微软雅黑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：视频内容营销类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一直追求更好品质的特仑苏，通过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系列微电影</w:t>
      </w:r>
      <w:r>
        <w:rPr>
          <w:rFonts w:hint="eastAsia" w:ascii="微软雅黑" w:hAnsi="微软雅黑" w:eastAsia="微软雅黑" w:cs="微软雅黑"/>
          <w:sz w:val="21"/>
          <w:szCs w:val="21"/>
        </w:rPr>
        <w:t>在每个重要节点向社会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传递“更好”的价值观</w:t>
      </w:r>
      <w:r>
        <w:rPr>
          <w:rFonts w:hint="eastAsia" w:ascii="微软雅黑" w:hAnsi="微软雅黑" w:eastAsia="微软雅黑" w:cs="微软雅黑"/>
          <w:sz w:val="21"/>
          <w:szCs w:val="21"/>
        </w:rPr>
        <w:t>， 从传播上呼应品牌“更好”的核心理念。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711825" cy="303276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" b="429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2. 2022年，特仑苏“更好”系列微电影再出发，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bidi="ar"/>
        </w:rPr>
        <w:t>聚焦母亲群体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，在</w:t>
      </w:r>
      <w:r>
        <w:rPr>
          <w:rFonts w:hint="eastAsia" w:ascii="微软雅黑" w:hAnsi="微软雅黑" w:eastAsia="微软雅黑" w:cs="微软雅黑"/>
          <w:bCs/>
          <w:color w:val="333333"/>
          <w:sz w:val="21"/>
          <w:szCs w:val="21"/>
          <w:lang w:bidi="ar"/>
        </w:rPr>
        <w:t>母亲节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推出</w:t>
      </w:r>
      <w:r>
        <w:rPr>
          <w:rFonts w:hint="eastAsia" w:ascii="微软雅黑" w:hAnsi="微软雅黑" w:eastAsia="微软雅黑" w:cs="微软雅黑"/>
          <w:b/>
          <w:color w:val="333333"/>
          <w:sz w:val="21"/>
          <w:szCs w:val="21"/>
          <w:lang w:bidi="ar"/>
        </w:rPr>
        <w:t>大电影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bidi="ar"/>
        </w:rPr>
        <w:t>《更好的名字》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。以“妈妈既是自己孩子的母亲，也是自己母亲的孩子”为出发点，</w:t>
      </w:r>
      <w:r>
        <w:rPr>
          <w:rFonts w:hint="eastAsia" w:ascii="微软雅黑" w:hAnsi="微软雅黑" w:eastAsia="微软雅黑" w:cs="微软雅黑"/>
          <w:b/>
          <w:color w:val="333333"/>
          <w:sz w:val="21"/>
          <w:szCs w:val="21"/>
          <w:lang w:bidi="ar"/>
        </w:rPr>
        <w:t>通过两个“名字”诠释“母亲”大命题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，自然引发网友的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bidi="ar"/>
        </w:rPr>
        <w:t>情感共振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以及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bidi="ar"/>
        </w:rPr>
        <w:t>对妈妈多重宝藏身份的讨论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lang w:bidi="ar"/>
        </w:rPr>
        <w:t>。</w:t>
      </w:r>
    </w:p>
    <w:p>
      <w:pPr>
        <w:rPr>
          <w:rFonts w:ascii="微软雅黑" w:hAnsi="微软雅黑" w:eastAsia="微软雅黑" w:cs="微软雅黑"/>
          <w:color w:val="333333"/>
          <w:sz w:val="21"/>
          <w:szCs w:val="21"/>
          <w:lang w:bidi="ar"/>
        </w:rPr>
      </w:pPr>
    </w:p>
    <w:p>
      <w:pPr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685155" cy="320103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szCs w:val="21"/>
        </w:rPr>
        <w:t>【理念传递 情感共鸣】</w:t>
      </w:r>
      <w:r>
        <w:rPr>
          <w:rFonts w:hint="eastAsia" w:ascii="微软雅黑" w:hAnsi="微软雅黑" w:eastAsia="微软雅黑" w:cs="微软雅黑"/>
          <w:szCs w:val="21"/>
        </w:rPr>
        <w:t>持续通过感性共情的方式在母亲节</w:t>
      </w:r>
      <w:r>
        <w:rPr>
          <w:rFonts w:hint="eastAsia" w:ascii="微软雅黑" w:hAnsi="微软雅黑" w:eastAsia="微软雅黑" w:cs="微软雅黑"/>
          <w:b/>
          <w:szCs w:val="21"/>
        </w:rPr>
        <w:t>传递“更好”的品牌理念</w:t>
      </w:r>
      <w:r>
        <w:rPr>
          <w:rFonts w:hint="eastAsia" w:ascii="微软雅黑" w:hAnsi="微软雅黑" w:eastAsia="微软雅黑" w:cs="微软雅黑"/>
          <w:szCs w:val="21"/>
        </w:rPr>
        <w:t>，与消费者 进行情感共鸣，实现</w:t>
      </w:r>
      <w:r>
        <w:rPr>
          <w:rFonts w:hint="eastAsia" w:ascii="微软雅黑" w:hAnsi="微软雅黑" w:eastAsia="微软雅黑" w:cs="微软雅黑"/>
          <w:b/>
          <w:szCs w:val="21"/>
        </w:rPr>
        <w:t>品牌价值与大众情感</w:t>
      </w:r>
      <w:r>
        <w:rPr>
          <w:rFonts w:hint="eastAsia" w:ascii="微软雅黑" w:hAnsi="微软雅黑" w:eastAsia="微软雅黑" w:cs="微软雅黑"/>
          <w:szCs w:val="21"/>
        </w:rPr>
        <w:t>的</w:t>
      </w:r>
      <w:r>
        <w:rPr>
          <w:rFonts w:hint="eastAsia" w:ascii="微软雅黑" w:hAnsi="微软雅黑" w:eastAsia="微软雅黑" w:cs="微软雅黑"/>
          <w:b/>
          <w:szCs w:val="21"/>
        </w:rPr>
        <w:t>深度互联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szCs w:val="21"/>
        </w:rPr>
        <w:t>【借势流量 诠释命题】</w:t>
      </w:r>
      <w:r>
        <w:rPr>
          <w:rFonts w:hint="eastAsia" w:ascii="微软雅黑" w:hAnsi="微软雅黑" w:eastAsia="微软雅黑" w:cs="微软雅黑"/>
          <w:szCs w:val="21"/>
        </w:rPr>
        <w:t>利用母亲节当天引爆上亿流量，围绕“名字”小切口，诠释“母亲”大命题。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sz w:val="22"/>
          <w:szCs w:val="22"/>
        </w:rPr>
        <w:instrText xml:space="preserve"> HYPERLINK "https://www.bilibili.com/video/BV1TB4y1J7K2/?spm_id_from=333.337.search-card.all.click&amp;vd_source=3a0e412b6307e0c55fabf40eb6967aac" </w:instrTex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2"/>
          <w:szCs w:val="22"/>
        </w:rPr>
        <w:t>https://www.bilibili.com/video/BV1TB4y1J7K2/?spm_id_from=333.337.search-card.all.click&amp;vd_source=3a0e412b6307e0c55fabf40eb6967aac</w: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Style w:val="17"/>
          <w:rFonts w:hint="eastAsia" w:ascii="微软雅黑" w:hAnsi="微软雅黑" w:eastAsia="微软雅黑" w:cs="微软雅黑"/>
          <w:b/>
          <w:bCs/>
          <w:color w:val="auto"/>
          <w:sz w:val="21"/>
          <w:szCs w:val="21"/>
          <w:u w:val="none"/>
          <w:lang w:val="en-US" w:eastAsia="zh-CN"/>
        </w:rPr>
        <w:t>特仑苏《更好的名字》微电影：</w:t>
      </w:r>
      <w:r>
        <w:rPr>
          <w:rStyle w:val="17"/>
          <w:rFonts w:hint="eastAsia" w:ascii="微软雅黑" w:hAnsi="微软雅黑" w:eastAsia="微软雅黑" w:cs="微软雅黑"/>
          <w:b w:val="0"/>
          <w:bCs w:val="0"/>
          <w:color w:val="4F81BD" w:themeColor="accent1"/>
          <w:sz w:val="21"/>
          <w:szCs w:val="21"/>
          <w:u w:val="none"/>
          <w:lang w:val="en-US" w:eastAsia="zh-CN"/>
          <w14:textFill>
            <w14:solidFill>
              <w14:schemeClr w14:val="accent1"/>
            </w14:solidFill>
          </w14:textFill>
        </w:rPr>
        <w:fldChar w:fldCharType="begin"/>
      </w:r>
      <w:r>
        <w:rPr>
          <w:rStyle w:val="17"/>
          <w:rFonts w:hint="eastAsia" w:ascii="微软雅黑" w:hAnsi="微软雅黑" w:eastAsia="微软雅黑" w:cs="微软雅黑"/>
          <w:b w:val="0"/>
          <w:bCs w:val="0"/>
          <w:color w:val="4F81BD" w:themeColor="accent1"/>
          <w:sz w:val="21"/>
          <w:szCs w:val="21"/>
          <w:u w:val="none"/>
          <w:lang w:val="en-US" w:eastAsia="zh-CN"/>
          <w14:textFill>
            <w14:solidFill>
              <w14:schemeClr w14:val="accent1"/>
            </w14:solidFill>
          </w14:textFill>
        </w:rPr>
        <w:instrText xml:space="preserve"> HYPERLINK "https://www.bilibili.com/video/BV1f34y1a7AB/?spm_id_from=333.999.0.0&amp;vd_source=3a0e412b6307e0c55fabf40eb6967aac" </w:instrText>
      </w:r>
      <w:r>
        <w:rPr>
          <w:rStyle w:val="17"/>
          <w:rFonts w:hint="eastAsia" w:ascii="微软雅黑" w:hAnsi="微软雅黑" w:eastAsia="微软雅黑" w:cs="微软雅黑"/>
          <w:b w:val="0"/>
          <w:bCs w:val="0"/>
          <w:color w:val="4F81BD" w:themeColor="accent1"/>
          <w:sz w:val="21"/>
          <w:szCs w:val="21"/>
          <w:u w:val="none"/>
          <w:lang w:val="en-US" w:eastAsia="zh-CN"/>
          <w14:textFill>
            <w14:solidFill>
              <w14:schemeClr w14:val="accent1"/>
            </w14:solidFill>
          </w14:textFill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b w:val="0"/>
          <w:bCs w:val="0"/>
          <w:color w:val="4F81BD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https://www.bilibili.com/video/BV1f34y1a7AB/?spm_id_from=333.999.0.0&amp;vd_source=3a0e412b6307e0c55fabf40eb6967aac</w:t>
      </w:r>
      <w:r>
        <w:rPr>
          <w:rStyle w:val="17"/>
          <w:rFonts w:hint="eastAsia" w:ascii="微软雅黑" w:hAnsi="微软雅黑" w:eastAsia="微软雅黑" w:cs="微软雅黑"/>
          <w:b w:val="0"/>
          <w:bCs w:val="0"/>
          <w:color w:val="4F81BD" w:themeColor="accent1"/>
          <w:sz w:val="21"/>
          <w:szCs w:val="21"/>
          <w:u w:val="none"/>
          <w:lang w:val="en-US" w:eastAsia="zh-CN"/>
          <w14:textFill>
            <w14:solidFill>
              <w14:schemeClr w14:val="accent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通过数据洞察并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结合视频创意</w:t>
      </w:r>
      <w:r>
        <w:rPr>
          <w:rFonts w:hint="eastAsia" w:ascii="微软雅黑" w:hAnsi="微软雅黑" w:eastAsia="微软雅黑" w:cs="微软雅黑"/>
          <w:sz w:val="21"/>
          <w:szCs w:val="21"/>
        </w:rPr>
        <w:t>，筛选出品牌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微电影议题#妈妈有多少个宝藏身份#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，在母亲节这个关键节点引发大众对母亲身份的共情与多样探讨，借势平台实现网友母亲节情感表达与品牌微电影价值归一。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803900" cy="2904490"/>
            <wp:effectExtent l="0" t="0" r="6350" b="0"/>
            <wp:docPr id="4" name="图片 4" descr="微信图片_2023011818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118182548"/>
                    <pic:cNvPicPr>
                      <a:picLocks noChangeAspect="1"/>
                    </pic:cNvPicPr>
                  </pic:nvPicPr>
                  <pic:blipFill>
                    <a:blip r:embed="rId12"/>
                    <a:srcRect l="2277" t="3584" r="2277" b="1602"/>
                    <a:stretch>
                      <a:fillRect/>
                    </a:stretch>
                  </pic:blipFill>
                  <pic:spPr>
                    <a:xfrm>
                      <a:off x="0" y="0"/>
                      <a:ext cx="5814640" cy="291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2.从平台热点营销价值沉淀品牌社交资产。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【氛围抢占】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借势微电影内容及母亲节营销氛围，打造“更好”的节日IP，对话兴趣圈层。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【流量借势】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以媒体背书+多垂类合作，以微电影内容触达更多品牌兴趣圈层潜客。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【理念传递】</w:t>
      </w:r>
      <w:r>
        <w:rPr>
          <w:rFonts w:hint="eastAsia" w:ascii="微软雅黑" w:hAnsi="微软雅黑" w:eastAsia="微软雅黑" w:cs="微软雅黑"/>
          <w:sz w:val="21"/>
          <w:szCs w:val="21"/>
        </w:rPr>
        <w:t>通过互动玩法吸引用户参与，将微电影中的品牌理念与兴趣圈层形成共鸣共振。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 xml:space="preserve">【节前预热期】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</w:pPr>
      <w:r>
        <w:rPr>
          <w:rFonts w:hint="eastAsia" w:ascii="微软雅黑" w:hAnsi="微软雅黑" w:eastAsia="微软雅黑"/>
          <w:sz w:val="21"/>
          <w:szCs w:val="21"/>
        </w:rPr>
        <w:t>官微将先导片发出，</w:t>
      </w:r>
      <w:r>
        <w:rPr>
          <w:rFonts w:hint="eastAsia" w:ascii="微软雅黑" w:hAnsi="微软雅黑" w:eastAsia="微软雅黑"/>
          <w:b/>
          <w:sz w:val="21"/>
          <w:szCs w:val="21"/>
        </w:rPr>
        <w:t>定制话题</w:t>
      </w:r>
      <w:r>
        <w:rPr>
          <w:rFonts w:hint="eastAsia" w:ascii="微软雅黑" w:hAnsi="微软雅黑" w:eastAsia="微软雅黑"/>
          <w:sz w:val="21"/>
          <w:szCs w:val="21"/>
        </w:rPr>
        <w:t>主阵地上线，媒体蓝V及多垂类KOL发布特仑苏母亲节</w:t>
      </w:r>
      <w:r>
        <w:rPr>
          <w:rFonts w:hint="eastAsia" w:ascii="微软雅黑" w:hAnsi="微软雅黑" w:eastAsia="微软雅黑"/>
          <w:b/>
          <w:sz w:val="21"/>
          <w:szCs w:val="21"/>
        </w:rPr>
        <w:t>品牌微电影预告</w:t>
      </w:r>
      <w:r>
        <w:rPr>
          <w:rFonts w:hint="eastAsia" w:ascii="微软雅黑" w:hAnsi="微软雅黑" w:eastAsia="微软雅黑"/>
          <w:sz w:val="21"/>
          <w:szCs w:val="21"/>
        </w:rPr>
        <w:t>，配合媒介资源实现热度扩散，吸引用户讨论#妈妈有多少个宝藏身份#，</w:t>
      </w:r>
      <w:r>
        <w:rPr>
          <w:rFonts w:hint="eastAsia" w:ascii="微软雅黑" w:hAnsi="微软雅黑" w:eastAsia="微软雅黑"/>
          <w:b/>
          <w:sz w:val="21"/>
          <w:szCs w:val="21"/>
        </w:rPr>
        <w:t>拉满用户关注与期待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hint="eastAsia"/>
        </w:rPr>
        <w:t xml:space="preserve">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690870" cy="2292985"/>
            <wp:effectExtent l="0" t="0" r="11430" b="5715"/>
            <wp:docPr id="1" name="图片 1" descr="微信图片_2023011019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110190307"/>
                    <pic:cNvPicPr>
                      <a:picLocks noChangeAspect="1"/>
                    </pic:cNvPicPr>
                  </pic:nvPicPr>
                  <pic:blipFill>
                    <a:blip r:embed="rId13"/>
                    <a:srcRect t="14181" b="27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 xml:space="preserve">【节点引爆期】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母亲节当天</w:t>
      </w:r>
      <w:r>
        <w:rPr>
          <w:rFonts w:hint="eastAsia" w:ascii="微软雅黑" w:hAnsi="微软雅黑" w:eastAsia="微软雅黑"/>
          <w:b/>
          <w:sz w:val="21"/>
          <w:szCs w:val="21"/>
        </w:rPr>
        <w:t>微电影官微上映</w:t>
      </w:r>
      <w:r>
        <w:rPr>
          <w:rFonts w:hint="eastAsia" w:ascii="微软雅黑" w:hAnsi="微软雅黑" w:eastAsia="微软雅黑"/>
          <w:sz w:val="21"/>
          <w:szCs w:val="21"/>
        </w:rPr>
        <w:t>，30家权威媒体为特仑苏品牌</w:t>
      </w:r>
      <w:r>
        <w:rPr>
          <w:rFonts w:hint="eastAsia" w:ascii="微软雅黑" w:hAnsi="微软雅黑" w:eastAsia="微软雅黑"/>
          <w:b/>
          <w:sz w:val="21"/>
          <w:szCs w:val="21"/>
        </w:rPr>
        <w:t>微电影内容背书</w:t>
      </w:r>
      <w:r>
        <w:rPr>
          <w:rFonts w:hint="eastAsia" w:ascii="微软雅黑" w:hAnsi="微软雅黑" w:eastAsia="微软雅黑"/>
          <w:sz w:val="21"/>
          <w:szCs w:val="21"/>
        </w:rPr>
        <w:t>，多垂类KOL不同维度</w:t>
      </w:r>
      <w:r>
        <w:rPr>
          <w:rFonts w:hint="eastAsia" w:ascii="微软雅黑" w:hAnsi="微软雅黑" w:eastAsia="微软雅黑"/>
          <w:b/>
          <w:sz w:val="21"/>
          <w:szCs w:val="21"/>
        </w:rPr>
        <w:t>解读微电影内容</w:t>
      </w:r>
      <w:r>
        <w:rPr>
          <w:rFonts w:hint="eastAsia" w:ascii="微软雅黑" w:hAnsi="微软雅黑" w:eastAsia="微软雅黑"/>
          <w:sz w:val="21"/>
          <w:szCs w:val="21"/>
        </w:rPr>
        <w:t>，助力品牌</w:t>
      </w:r>
      <w:r>
        <w:rPr>
          <w:rFonts w:hint="eastAsia" w:ascii="微软雅黑" w:hAnsi="微软雅黑" w:eastAsia="微软雅黑"/>
          <w:b/>
          <w:sz w:val="21"/>
          <w:szCs w:val="21"/>
        </w:rPr>
        <w:t>破圈传播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844540" cy="2400935"/>
            <wp:effectExtent l="0" t="0" r="3810" b="0"/>
            <wp:docPr id="20" name="图片 20" descr="微信图片_20230118182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11818284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317" cy="24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 热点伴随PRO：借势热搜流量占位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深度绑定节日热点</w:t>
      </w:r>
      <w:r>
        <w:rPr>
          <w:rFonts w:hint="eastAsia" w:ascii="微软雅黑" w:hAnsi="微软雅黑" w:eastAsia="微软雅黑" w:cs="微软雅黑"/>
          <w:sz w:val="21"/>
          <w:szCs w:val="21"/>
        </w:rPr>
        <w:t>，助力大电影多点位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内容曝光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952490" cy="1997075"/>
            <wp:effectExtent l="0" t="0" r="0" b="3175"/>
            <wp:docPr id="7" name="图片 7" descr="微信图片_20230118182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1181828483"/>
                    <pic:cNvPicPr>
                      <a:picLocks noChangeAspect="1"/>
                    </pic:cNvPicPr>
                  </pic:nvPicPr>
                  <pic:blipFill>
                    <a:blip r:embed="rId15"/>
                    <a:srcRect l="5963" t="22748" b="11949"/>
                    <a:stretch>
                      <a:fillRect/>
                    </a:stretch>
                  </pic:blipFill>
                  <pic:spPr>
                    <a:xfrm>
                      <a:off x="0" y="0"/>
                      <a:ext cx="5959797" cy="19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 曝光资源强加持：硬广资源助力品牌配合传播节奏，覆盖用户浏览路径，持续强化微电影向大众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传递“更好”的记忆点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。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682615" cy="2686685"/>
            <wp:effectExtent l="0" t="0" r="0" b="0"/>
            <wp:docPr id="8" name="图片 8" descr="微信图片_20230118182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1181828484"/>
                    <pic:cNvPicPr>
                      <a:picLocks noChangeAspect="1"/>
                    </pic:cNvPicPr>
                  </pic:nvPicPr>
                  <pic:blipFill>
                    <a:blip r:embed="rId16"/>
                    <a:srcRect l="4796" t="13643"/>
                    <a:stretch>
                      <a:fillRect/>
                    </a:stretch>
                  </pic:blipFill>
                  <pic:spPr>
                    <a:xfrm>
                      <a:off x="0" y="0"/>
                      <a:ext cx="5703683" cy="2696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4. 互动板块：大牌任务，星选任务互动模块持续放大热点影响力，助力微电影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内容持续扩散</w:t>
      </w:r>
      <w:r>
        <w:rPr>
          <w:rFonts w:hint="eastAsia" w:ascii="微软雅黑" w:hAnsi="微软雅黑" w:eastAsia="微软雅黑" w:cs="微软雅黑"/>
          <w:sz w:val="21"/>
          <w:szCs w:val="21"/>
        </w:rPr>
        <w:t>，引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发全网观影后热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议。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803265" cy="2388235"/>
            <wp:effectExtent l="0" t="0" r="635" b="12065"/>
            <wp:docPr id="10" name="图片 10" descr="微信图片_20230118182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1181828485"/>
                    <pic:cNvPicPr>
                      <a:picLocks noChangeAspect="1"/>
                    </pic:cNvPicPr>
                  </pic:nvPicPr>
                  <pic:blipFill>
                    <a:blip r:embed="rId17"/>
                    <a:srcRect t="13234" r="2299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平台助力特仑苏从热点营销价值沉淀品牌社交资产。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（1）</w:t>
      </w:r>
      <w:r>
        <w:rPr>
          <w:rFonts w:hint="eastAsia" w:ascii="微软雅黑" w:hAnsi="微软雅黑" w:eastAsia="微软雅黑"/>
          <w:b/>
          <w:sz w:val="21"/>
        </w:rPr>
        <w:t>声量资产</w:t>
      </w:r>
      <w:r>
        <w:rPr>
          <w:rFonts w:hint="eastAsia" w:ascii="微软雅黑" w:hAnsi="微软雅黑" w:eastAsia="微软雅黑"/>
          <w:sz w:val="21"/>
        </w:rPr>
        <w:t>：特仑苏品牌声量在同期营销的品牌中拔得头筹，话题阅读量居于</w:t>
      </w:r>
      <w:r>
        <w:rPr>
          <w:rFonts w:hint="eastAsia" w:ascii="微软雅黑" w:hAnsi="微软雅黑" w:eastAsia="微软雅黑"/>
          <w:b/>
          <w:sz w:val="21"/>
        </w:rPr>
        <w:t>TOP1</w:t>
      </w:r>
      <w:r>
        <w:rPr>
          <w:rFonts w:hint="eastAsia" w:ascii="微软雅黑" w:hAnsi="微软雅黑" w:eastAsia="微软雅黑"/>
          <w:sz w:val="21"/>
        </w:rPr>
        <w:t>，、当日品牌声量超过同期营销品牌峰值，最高差距约</w:t>
      </w:r>
      <w:r>
        <w:rPr>
          <w:rFonts w:hint="eastAsia" w:ascii="微软雅黑" w:hAnsi="微软雅黑" w:eastAsia="微软雅黑"/>
          <w:b/>
          <w:sz w:val="21"/>
        </w:rPr>
        <w:t>43倍</w:t>
      </w:r>
      <w:r>
        <w:rPr>
          <w:rFonts w:hint="eastAsia" w:ascii="微软雅黑" w:hAnsi="微软雅黑" w:eastAsia="微软雅黑"/>
          <w:sz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654040" cy="2201545"/>
            <wp:effectExtent l="0" t="0" r="3810" b="8255"/>
            <wp:docPr id="15" name="图片 15" descr="微信图片_20230118182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1181821221"/>
                    <pic:cNvPicPr>
                      <a:picLocks noChangeAspect="1"/>
                    </pic:cNvPicPr>
                  </pic:nvPicPr>
                  <pic:blipFill>
                    <a:blip r:embed="rId18"/>
                    <a:srcRect t="22399"/>
                    <a:stretch>
                      <a:fillRect/>
                    </a:stretch>
                  </pic:blipFill>
                  <pic:spPr>
                    <a:xfrm>
                      <a:off x="0" y="0"/>
                      <a:ext cx="5677612" cy="22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内容资产：</w:t>
      </w:r>
      <w:r>
        <w:rPr>
          <w:rFonts w:hint="eastAsia" w:ascii="微软雅黑" w:hAnsi="微软雅黑" w:eastAsia="微软雅黑" w:cs="微软雅黑"/>
          <w:sz w:val="21"/>
          <w:szCs w:val="21"/>
        </w:rPr>
        <w:t>特仑苏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”更好“的品牌核心主题深入人心</w:t>
      </w:r>
      <w:r>
        <w:rPr>
          <w:rFonts w:hint="eastAsia" w:ascii="微软雅黑" w:hAnsi="微软雅黑" w:eastAsia="微软雅黑" w:cs="微软雅黑"/>
          <w:sz w:val="21"/>
          <w:szCs w:val="21"/>
        </w:rPr>
        <w:t>，微电影传播紧抓用户心智，实现与用户强共情。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495925" cy="2236470"/>
            <wp:effectExtent l="0" t="0" r="0" b="0"/>
            <wp:docPr id="17" name="图片 17" descr="微信图片_20230118182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1181821222"/>
                    <pic:cNvPicPr>
                      <a:picLocks noChangeAspect="1"/>
                    </pic:cNvPicPr>
                  </pic:nvPicPr>
                  <pic:blipFill>
                    <a:blip r:embed="rId19"/>
                    <a:srcRect t="15812"/>
                    <a:stretch>
                      <a:fillRect/>
                    </a:stretch>
                  </pic:blipFill>
                  <pic:spPr>
                    <a:xfrm>
                      <a:off x="0" y="0"/>
                      <a:ext cx="5557303" cy="22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（3）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用户资产：</w:t>
      </w:r>
      <w:r>
        <w:rPr>
          <w:rFonts w:hint="eastAsia" w:ascii="微软雅黑" w:hAnsi="微软雅黑" w:eastAsia="微软雅黑" w:cs="微软雅黑"/>
          <w:sz w:val="21"/>
          <w:szCs w:val="21"/>
        </w:rPr>
        <w:t>品牌新增粉丝近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8万</w:t>
      </w:r>
      <w:r>
        <w:rPr>
          <w:rFonts w:hint="eastAsia" w:ascii="微软雅黑" w:hAnsi="微软雅黑" w:eastAsia="微软雅黑" w:cs="微软雅黑"/>
          <w:sz w:val="21"/>
          <w:szCs w:val="21"/>
        </w:rPr>
        <w:t>，兴趣用户扩容高达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2419%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420360" cy="2576830"/>
            <wp:effectExtent l="0" t="0" r="8890" b="0"/>
            <wp:docPr id="18" name="图片 18" descr="微信图片_20230118182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1181821223"/>
                    <pic:cNvPicPr>
                      <a:picLocks noChangeAspect="1"/>
                    </pic:cNvPicPr>
                  </pic:nvPicPr>
                  <pic:blipFill>
                    <a:blip r:embed="rId20"/>
                    <a:srcRect l="3052" t="10935" r="2877" b="2412"/>
                    <a:stretch>
                      <a:fillRect/>
                    </a:stretch>
                  </pic:blipFill>
                  <pic:spPr>
                    <a:xfrm>
                      <a:off x="0" y="0"/>
                      <a:ext cx="5420409" cy="25769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互动任务助力品牌微电影声量提升，内容曝光。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（1）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热点伴随PRO：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多个热点氛围话题借势、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30亿+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植入广告相关话题当日阅读量、5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0小时33分钟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相关话题在榜总时长。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（2）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话题引爆：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定制话题#妈妈有多少个宝藏身份#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16亿+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话题阅读量，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147.8万+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话题讨论量，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3.2万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话题原创人数。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（3）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大牌任务：10万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互动，助力品牌视频裂变传播。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（4）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星选任务：3267人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参与原创，产出优质UGC内容。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加深品牌认知，品牌借助大电影与消费者达到情感共鸣。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通过本次营销活动，特仑苏做到了坚持以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“更好”的品牌理念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沟通大众，达成与消费者更深层次的共鸣共振，让消费者对特仑苏的核心理念有了更深的认知。</w:t>
      </w:r>
    </w:p>
    <w:p>
      <w:pPr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EBBD04"/>
    <w:multiLevelType w:val="singleLevel"/>
    <w:tmpl w:val="84EBBD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39133F6"/>
    <w:multiLevelType w:val="singleLevel"/>
    <w:tmpl w:val="739133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5FE3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10F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1DAC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271C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86511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5ECB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472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1E42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D2129AF"/>
    <w:rsid w:val="182415A1"/>
    <w:rsid w:val="1F282554"/>
    <w:rsid w:val="22847863"/>
    <w:rsid w:val="2D2279C2"/>
    <w:rsid w:val="35C01095"/>
    <w:rsid w:val="3676292A"/>
    <w:rsid w:val="41CA4F59"/>
    <w:rsid w:val="4AE67F47"/>
    <w:rsid w:val="4B79380D"/>
    <w:rsid w:val="4C605B4C"/>
    <w:rsid w:val="6576EFC8"/>
    <w:rsid w:val="67915D89"/>
    <w:rsid w:val="71444587"/>
    <w:rsid w:val="7249613D"/>
    <w:rsid w:val="72F95F2B"/>
    <w:rsid w:val="7909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1542</Words>
  <Characters>1841</Characters>
  <Lines>13</Lines>
  <Paragraphs>3</Paragraphs>
  <TotalTime>6</TotalTime>
  <ScaleCrop>false</ScaleCrop>
  <LinksUpToDate>false</LinksUpToDate>
  <CharactersWithSpaces>1901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2015-11-23T15:28:00Z</dcterms:created>
  <dc:creator>雨林木风</dc:creator>
  <cp:lastModifiedBy>熊梦洋</cp:lastModifiedBy>
  <cp:lastPrinted>2012-10-11T16:46:00Z</cp:lastPrinted>
  <dcterms:modified xsi:type="dcterms:W3CDTF">2023-02-15T09:46:08Z</dcterms:modified>
  <dc:title>No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45258E2F8F834F699F722F8C67DCA118</vt:lpwstr>
  </property>
</Properties>
</file>