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王老吉高考大吉定制罐：追热点不如造场景</w:t>
      </w:r>
    </w:p>
    <w:p>
      <w:pPr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王老吉</w:t>
      </w:r>
    </w:p>
    <w:p>
      <w:pPr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食品饮料</w:t>
      </w:r>
    </w:p>
    <w:p>
      <w:pPr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：2022.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6.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6.20</w:t>
      </w:r>
    </w:p>
    <w:p>
      <w:pPr>
        <w:spacing w:after="240"/>
        <w:textAlignment w:val="baseline"/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创意传播类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</w:rPr>
        <w:t>1.【市场现状】</w:t>
      </w:r>
      <w:r>
        <w:rPr>
          <w:rFonts w:ascii="微软雅黑" w:hAnsi="微软雅黑" w:eastAsia="微软雅黑" w:cs="Microsoft YaHei Regular"/>
          <w:color w:val="auto"/>
          <w:sz w:val="21"/>
          <w:szCs w:val="21"/>
        </w:rPr>
        <w:t>高考季，不仅是广大高三考生的试炼场，也是品牌抢滩的修罗场，品牌都期望着在这一举国瞩目的热点时段抢夺受众注意，拔得头筹。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</w:rPr>
        <w:t>2.【机遇加持】</w:t>
      </w:r>
      <w:r>
        <w:rPr>
          <w:rFonts w:ascii="微软雅黑" w:hAnsi="微软雅黑" w:eastAsia="微软雅黑" w:cs="Microsoft YaHei Regular"/>
          <w:color w:val="auto"/>
          <w:sz w:val="21"/>
          <w:szCs w:val="21"/>
        </w:rPr>
        <w:t>消费者愿意为个性化的定制内容买单，某一细分品类专注满足特定需求。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color w:val="C79E5B"/>
          <w:sz w:val="28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</w:rPr>
        <w:t>3.【心理需求】</w:t>
      </w:r>
      <w:r>
        <w:rPr>
          <w:rFonts w:ascii="微软雅黑" w:hAnsi="微软雅黑" w:eastAsia="微软雅黑" w:cs="Microsoft YaHei Regular"/>
          <w:color w:val="auto"/>
          <w:sz w:val="21"/>
          <w:szCs w:val="21"/>
        </w:rPr>
        <w:t>高考作为每年必火的热点话题，对于不同阶段的人都有重要意义，参与讨论的人群范围广，且存在「考前送吉祥」的仪式感。如何在竞争中脱颖而出，引发社会共鸣，是本次营销的最大挑战。</w:t>
      </w:r>
      <w:r>
        <w:rPr>
          <w:rFonts w:ascii="微软雅黑" w:hAnsi="微软雅黑" w:eastAsia="微软雅黑" w:cs="Microsoft YaHei Regular"/>
          <w:sz w:val="21"/>
          <w:szCs w:val="21"/>
        </w:rPr>
        <w:drawing>
          <wp:inline distT="0" distB="0" distL="114300" distR="114300">
            <wp:extent cx="5710555" cy="3200400"/>
            <wp:effectExtent l="0" t="0" r="4445" b="0"/>
            <wp:docPr id="1" name="图片 1" descr="65601673328478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5601673328478_.pic_h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</w:rPr>
        <w:t>1.【品牌层面】</w:t>
      </w:r>
      <w:r>
        <w:rPr>
          <w:rFonts w:ascii="微软雅黑" w:hAnsi="微软雅黑" w:eastAsia="微软雅黑" w:cs="Microsoft YaHei Regular"/>
          <w:color w:val="auto"/>
          <w:sz w:val="21"/>
          <w:szCs w:val="21"/>
        </w:rPr>
        <w:t>在节日节点、细分场景上，王老吉希望持续深耕品牌「吉文化」，联手平台占领高考细分场景用户心智，抢占流量，传播品牌文化。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</w:rPr>
        <w:t>2.【生意层面】</w:t>
      </w:r>
      <w:r>
        <w:rPr>
          <w:rFonts w:ascii="微软雅黑" w:hAnsi="微软雅黑" w:eastAsia="微软雅黑" w:cs="Microsoft YaHei Regular"/>
          <w:color w:val="auto"/>
          <w:sz w:val="21"/>
          <w:szCs w:val="21"/>
        </w:rPr>
        <w:t>成功实现产品大促，带动消费者种草。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color w:val="758697"/>
          <w:sz w:val="28"/>
          <w:szCs w:val="28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</w:rPr>
        <w:t>3.【市场层面】</w:t>
      </w:r>
      <w:r>
        <w:rPr>
          <w:rFonts w:ascii="微软雅黑" w:hAnsi="微软雅黑" w:eastAsia="微软雅黑" w:cs="Microsoft YaHei Regular"/>
          <w:color w:val="auto"/>
          <w:sz w:val="21"/>
          <w:szCs w:val="21"/>
        </w:rPr>
        <w:t>以用户有感的社交内容带动新品上市声量，普及用户认知。</w:t>
      </w:r>
      <w:r>
        <w:drawing>
          <wp:inline distT="0" distB="0" distL="114300" distR="114300">
            <wp:extent cx="5591175" cy="436245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1.【情感洞察】：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王老吉挖掘高考场景目标用户情感诉求，可以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抒发并承载吉祥祝福情绪的个性化产品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，将成为创造全新消费诉求的突破口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2.【用户洞察】：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将王老吉高考定制罐打造为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用户情感的抒发口，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引发情绪共振，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与用户双向奔赴</w:t>
      </w:r>
      <w:r>
        <w:rPr>
          <w:rFonts w:ascii="微软雅黑" w:hAnsi="微软雅黑" w:eastAsia="微软雅黑" w:cs="Microsoft YaHei Regular"/>
          <w:color w:val="auto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3.【明星洞察]：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洞察明星人设，找到合适的应援明星（陈都灵），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挖掘粉丝与明星的互动现状，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引发粉丝主动认领祝福，与王老吉同为考生送吉运。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  <w:lang w:eastAsia="zh-CN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案例视频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CN"/>
        </w:rPr>
        <w:t>：</w:t>
      </w:r>
      <w:bookmarkStart w:id="0" w:name="_GoBack"/>
      <w:bookmarkEnd w:id="0"/>
    </w:p>
    <w:p>
      <w:pPr>
        <w:rPr>
          <w:rFonts w:ascii="微软雅黑" w:hAnsi="微软雅黑" w:eastAsia="微软雅黑" w:cs="Microsoft YaHei Regular"/>
          <w:sz w:val="21"/>
          <w:szCs w:val="21"/>
          <w:lang w:eastAsia="zh-Hans"/>
        </w:rPr>
      </w:pPr>
      <w:r>
        <w:fldChar w:fldCharType="begin"/>
      </w:r>
      <w:r>
        <w:instrText xml:space="preserve"> HYPERLINK "https://www.bilibili.com/video/BV1i14y1Y7Ry/?spm_id_from=333.337.search-card.all.click&amp;vd_source=050d7d463ccc77ae50a346ed4f359dc0" </w:instrText>
      </w:r>
      <w:r>
        <w:fldChar w:fldCharType="separate"/>
      </w:r>
      <w:r>
        <w:rPr>
          <w:rStyle w:val="18"/>
          <w:rFonts w:hint="eastAsia" w:ascii="微软雅黑" w:hAnsi="微软雅黑" w:eastAsia="微软雅黑" w:cs="Microsoft YaHei Regular"/>
          <w:sz w:val="21"/>
          <w:szCs w:val="21"/>
          <w:lang w:eastAsia="zh-Hans"/>
        </w:rPr>
        <w:t>https://www.bilibili.com/video/BV1i14y1Y7Ry/?spm_id_from=333.337.search-card.all.click&amp;vd_source=050d7d463ccc77ae50a346ed4f359dc0</w:t>
      </w:r>
      <w:r>
        <w:rPr>
          <w:rStyle w:val="18"/>
          <w:rFonts w:hint="eastAsia" w:ascii="微软雅黑" w:hAnsi="微软雅黑" w:eastAsia="微软雅黑" w:cs="Microsoft YaHei Regular"/>
          <w:sz w:val="21"/>
          <w:szCs w:val="21"/>
          <w:lang w:eastAsia="zh-Hans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</w:pP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114300" distR="114300">
            <wp:extent cx="5461000" cy="2475230"/>
            <wp:effectExtent l="137160" t="137160" r="154940" b="149860"/>
            <wp:docPr id="3" name="图片 3" descr="6563167332857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5631673328578_.pic"/>
                    <pic:cNvPicPr>
                      <a:picLocks noChangeAspect="1"/>
                    </pic:cNvPicPr>
                  </pic:nvPicPr>
                  <pic:blipFill>
                    <a:blip r:embed="rId12"/>
                    <a:srcRect l="2724" t="17979" r="1626" b="5052"/>
                    <a:stretch>
                      <a:fillRect/>
                    </a:stretch>
                  </pic:blipFill>
                  <pic:spPr>
                    <a:xfrm>
                      <a:off x="0" y="0"/>
                      <a:ext cx="5462793" cy="24765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pacing w:beforeAutospacing="1" w:afterAutospacing="1"/>
        <w:rPr>
          <w:rFonts w:hint="eastAsia" w:ascii="微软雅黑" w:hAnsi="微软雅黑" w:eastAsia="微软雅黑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1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</w:t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【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氛围打造</w:t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】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媒体/明星/多领域蓝V发布高考祝福，营造高考应援氛围感，卷入用户带高考定制罐发博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。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洞察明星人设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，联动学霸明星陈都灵，挖掘粉丝与明星的互动，塑造“万事都灵”的谐音梗，激发用户情感共鸣，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为王老吉打造种草场。</w:t>
      </w:r>
      <w:r>
        <w:drawing>
          <wp:inline distT="0" distB="0" distL="114300" distR="114300">
            <wp:extent cx="5086350" cy="4086225"/>
            <wp:effectExtent l="0" t="0" r="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114300" distR="114300">
            <wp:extent cx="5495290" cy="2517140"/>
            <wp:effectExtent l="171450" t="190500" r="200660" b="168910"/>
            <wp:docPr id="5" name="图片 5" descr="6565167332871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5651673328717_.pic_hd"/>
                    <pic:cNvPicPr>
                      <a:picLocks noChangeAspect="1"/>
                    </pic:cNvPicPr>
                  </pic:nvPicPr>
                  <pic:blipFill>
                    <a:blip r:embed="rId14"/>
                    <a:srcRect l="1978" t="16025" r="1853" b="5430"/>
                    <a:stretch>
                      <a:fillRect/>
                    </a:stretch>
                  </pic:blipFill>
                  <pic:spPr>
                    <a:xfrm>
                      <a:off x="0" y="0"/>
                      <a:ext cx="5496664" cy="2517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2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</w:t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【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多圈层种草</w:t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】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多圈层账号种草王老吉高考定制罐，强化“送王老吉=送吉运祝福“的社交属性，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KOL矩阵账号发博文，多圈层扩散，带动品牌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与用户情感双向奔赴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114300" distR="114300">
            <wp:extent cx="5536565" cy="2454910"/>
            <wp:effectExtent l="171450" t="190500" r="197485" b="193040"/>
            <wp:docPr id="6" name="图片 6" descr="6566167332872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5661673328728_.pic"/>
                    <pic:cNvPicPr>
                      <a:picLocks noChangeAspect="1"/>
                    </pic:cNvPicPr>
                  </pic:nvPicPr>
                  <pic:blipFill>
                    <a:blip r:embed="rId15"/>
                    <a:srcRect l="1080" t="18777" r="1945" b="5153"/>
                    <a:stretch>
                      <a:fillRect/>
                    </a:stretch>
                  </pic:blipFill>
                  <pic:spPr>
                    <a:xfrm>
                      <a:off x="0" y="0"/>
                      <a:ext cx="5537764" cy="2455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3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</w:t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【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导流转化</w:t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】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微博黄金媒介拦截高考流量，多点位导流王老吉电商平台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114300" distR="114300">
            <wp:extent cx="5496560" cy="2557780"/>
            <wp:effectExtent l="171450" t="190500" r="199390" b="185420"/>
            <wp:docPr id="7" name="图片 7" descr="65671673328783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5671673328783_.pic_hd"/>
                    <pic:cNvPicPr>
                      <a:picLocks noChangeAspect="1"/>
                    </pic:cNvPicPr>
                  </pic:nvPicPr>
                  <pic:blipFill>
                    <a:blip r:embed="rId16"/>
                    <a:srcRect l="1436" t="15026" r="2464" b="5357"/>
                    <a:stretch>
                      <a:fillRect/>
                    </a:stretch>
                  </pic:blipFill>
                  <pic:spPr>
                    <a:xfrm>
                      <a:off x="0" y="0"/>
                      <a:ext cx="5497537" cy="2558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04865" cy="3429000"/>
            <wp:effectExtent l="0" t="0" r="63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宋体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1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</w:t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【内容资产】：</w:t>
      </w:r>
      <w:r>
        <w:rPr>
          <w:rFonts w:ascii="微软雅黑" w:hAnsi="微软雅黑" w:eastAsia="微软雅黑" w:cs="宋体"/>
          <w:color w:val="auto"/>
          <w:sz w:val="21"/>
          <w:szCs w:val="21"/>
          <w:lang w:eastAsia="zh-Hans"/>
        </w:rPr>
        <w:t>借势高考热点，王老吉与高考为自己/他人/集体祈愿打call的场景强绑定，强化王老吉的社交基因。项目后高考相关场景词及用户感受增加，王老吉社交基因得到强化，项目后王老吉正面舆情比例大幅提升。 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2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</w:t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【人群资产】：</w:t>
      </w:r>
      <w:r>
        <w:rPr>
          <w:rFonts w:ascii="微软雅黑" w:hAnsi="微软雅黑" w:eastAsia="微软雅黑" w:cs="宋体"/>
          <w:color w:val="auto"/>
          <w:sz w:val="21"/>
          <w:szCs w:val="21"/>
          <w:lang w:eastAsia="zh-Hans"/>
        </w:rPr>
        <w:t>借势高考热点，品牌实现用户沉淀，项目后，王老吉人群资产环比扩充192%，兴趣人群年龄更年轻，包括考生/过来人/未经高考的吃瓜者/心系考生的亲友及家长等。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114300" distR="114300">
            <wp:extent cx="5713095" cy="3192780"/>
            <wp:effectExtent l="137160" t="137160" r="150495" b="156210"/>
            <wp:docPr id="8" name="图片 8" descr="/private/var/folders/dh/jzwq2xjx5w16mf5lst1jk7t40000gn/T/com.kingsoft.wpsoffice.mac/picturecompress_20230128152915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private/var/folders/dh/jzwq2xjx5w16mf5lst1jk7t40000gn/T/com.kingsoft.wpsoffice.mac/picturecompress_20230128152915/output_1.pngoutput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92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Regular">
    <w:altName w:val="Malgun Gothic Semilight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Microsoft YaHei Bold">
    <w:altName w:val="Malgun Gothic Semilight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3B3E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02D7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5DD0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0E40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86969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03A6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DD4871"/>
    <w:rsid w:val="6FAD42F7"/>
    <w:rsid w:val="7F316050"/>
    <w:rsid w:val="8F5B7C1A"/>
    <w:rsid w:val="E7FB8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6</Pages>
  <Words>974</Words>
  <Characters>1136</Characters>
  <Lines>11</Lines>
  <Paragraphs>3</Paragraphs>
  <TotalTime>1</TotalTime>
  <ScaleCrop>false</ScaleCrop>
  <LinksUpToDate>false</LinksUpToDate>
  <CharactersWithSpaces>1139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2015-11-23T23:28:00Z</dcterms:created>
  <dc:creator>雨林木风</dc:creator>
  <cp:lastModifiedBy>熊梦洋</cp:lastModifiedBy>
  <cp:lastPrinted>2012-10-12T00:46:00Z</cp:lastPrinted>
  <dcterms:modified xsi:type="dcterms:W3CDTF">2023-02-16T01:46:23Z</dcterms:modified>
  <dc:title>No</dc:title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DEC58A1D90699A004ED6D4636568637D</vt:lpwstr>
  </property>
</Properties>
</file>