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651BC" w14:textId="77777777" w:rsidR="00E40FEE" w:rsidRPr="00060183" w:rsidRDefault="00000000" w:rsidP="00060183">
      <w:pPr>
        <w:spacing w:beforeLines="100" w:before="240" w:afterLines="100" w:after="240"/>
        <w:jc w:val="center"/>
        <w:textAlignment w:val="baseline"/>
        <w:rPr>
          <w:rFonts w:ascii="微软雅黑" w:eastAsia="微软雅黑" w:hAnsi="微软雅黑" w:cs="Times New Roman"/>
          <w:b/>
          <w:sz w:val="32"/>
          <w:szCs w:val="32"/>
        </w:rPr>
      </w:pPr>
      <w:r w:rsidRPr="00060183">
        <w:rPr>
          <w:rFonts w:ascii="微软雅黑" w:eastAsia="微软雅黑" w:hAnsi="微软雅黑" w:cs="Times New Roman" w:hint="eastAsia"/>
          <w:b/>
          <w:sz w:val="32"/>
          <w:szCs w:val="32"/>
        </w:rPr>
        <w:t>QQ飞车手游新春短片《孟翔的飞车》</w:t>
      </w:r>
    </w:p>
    <w:p w14:paraId="436A6F3D" w14:textId="77777777" w:rsidR="00E40FEE"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：Q</w:t>
      </w:r>
      <w:r>
        <w:rPr>
          <w:rFonts w:ascii="微软雅黑" w:eastAsia="微软雅黑" w:hAnsi="微软雅黑"/>
          <w:sz w:val="21"/>
          <w:szCs w:val="21"/>
        </w:rPr>
        <w:t>Q</w:t>
      </w:r>
      <w:r>
        <w:rPr>
          <w:rFonts w:ascii="微软雅黑" w:eastAsia="微软雅黑" w:hAnsi="微软雅黑" w:hint="eastAsia"/>
          <w:sz w:val="21"/>
          <w:szCs w:val="21"/>
        </w:rPr>
        <w:t>飞车手游</w:t>
      </w:r>
    </w:p>
    <w:p w14:paraId="653A5E1C" w14:textId="77777777" w:rsidR="00E40FEE"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：游戏行业</w:t>
      </w:r>
    </w:p>
    <w:p w14:paraId="0B39480B" w14:textId="753FCEBD" w:rsidR="00E40FEE"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w:t>
      </w:r>
      <w:r>
        <w:rPr>
          <w:rFonts w:ascii="微软雅黑" w:eastAsia="微软雅黑" w:hAnsi="微软雅黑"/>
          <w:sz w:val="21"/>
          <w:szCs w:val="21"/>
        </w:rPr>
        <w:t>022</w:t>
      </w:r>
      <w:r>
        <w:rPr>
          <w:rFonts w:ascii="微软雅黑" w:eastAsia="微软雅黑" w:hAnsi="微软雅黑" w:hint="eastAsia"/>
          <w:sz w:val="21"/>
          <w:szCs w:val="21"/>
        </w:rPr>
        <w:t>.</w:t>
      </w:r>
      <w:r w:rsidR="002E292C">
        <w:rPr>
          <w:rFonts w:ascii="微软雅黑" w:eastAsia="微软雅黑" w:hAnsi="微软雅黑"/>
          <w:sz w:val="21"/>
          <w:szCs w:val="21"/>
        </w:rPr>
        <w:t>0</w:t>
      </w:r>
      <w:r>
        <w:rPr>
          <w:rFonts w:ascii="微软雅黑" w:eastAsia="微软雅黑" w:hAnsi="微软雅黑"/>
          <w:sz w:val="21"/>
          <w:szCs w:val="21"/>
        </w:rPr>
        <w:t>1</w:t>
      </w:r>
      <w:r>
        <w:rPr>
          <w:rFonts w:ascii="微软雅黑" w:eastAsia="微软雅黑" w:hAnsi="微软雅黑" w:hint="eastAsia"/>
          <w:sz w:val="21"/>
          <w:szCs w:val="21"/>
        </w:rPr>
        <w:t>.</w:t>
      </w:r>
      <w:r w:rsidR="002E292C">
        <w:rPr>
          <w:rFonts w:ascii="微软雅黑" w:eastAsia="微软雅黑" w:hAnsi="微软雅黑"/>
          <w:sz w:val="21"/>
          <w:szCs w:val="21"/>
        </w:rPr>
        <w:t>0</w:t>
      </w:r>
      <w:r>
        <w:rPr>
          <w:rFonts w:ascii="微软雅黑" w:eastAsia="微软雅黑" w:hAnsi="微软雅黑"/>
          <w:sz w:val="21"/>
          <w:szCs w:val="21"/>
        </w:rPr>
        <w:t>1</w:t>
      </w:r>
      <w:r>
        <w:rPr>
          <w:rFonts w:ascii="微软雅黑" w:eastAsia="微软雅黑" w:hAnsi="微软雅黑" w:hint="eastAsia"/>
          <w:sz w:val="21"/>
          <w:szCs w:val="21"/>
        </w:rPr>
        <w:t>-</w:t>
      </w:r>
      <w:r w:rsidR="00060183">
        <w:rPr>
          <w:rFonts w:ascii="微软雅黑" w:eastAsia="微软雅黑" w:hAnsi="微软雅黑"/>
          <w:sz w:val="21"/>
          <w:szCs w:val="21"/>
        </w:rPr>
        <w:t>0</w:t>
      </w:r>
      <w:r>
        <w:rPr>
          <w:rFonts w:ascii="微软雅黑" w:eastAsia="微软雅黑" w:hAnsi="微软雅黑"/>
          <w:sz w:val="21"/>
          <w:szCs w:val="21"/>
        </w:rPr>
        <w:t>1</w:t>
      </w:r>
      <w:r>
        <w:rPr>
          <w:rFonts w:ascii="微软雅黑" w:eastAsia="微软雅黑" w:hAnsi="微软雅黑" w:hint="eastAsia"/>
          <w:sz w:val="21"/>
          <w:szCs w:val="21"/>
        </w:rPr>
        <w:t>.</w:t>
      </w:r>
      <w:r>
        <w:rPr>
          <w:rFonts w:ascii="微软雅黑" w:eastAsia="微软雅黑" w:hAnsi="微软雅黑"/>
          <w:sz w:val="21"/>
          <w:szCs w:val="21"/>
        </w:rPr>
        <w:t>29</w:t>
      </w:r>
    </w:p>
    <w:p w14:paraId="0B53D14C" w14:textId="77777777" w:rsidR="00060183" w:rsidRDefault="00000000" w:rsidP="00060183">
      <w:pPr>
        <w:spacing w:after="240"/>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Pr>
          <w:rFonts w:ascii="微软雅黑" w:eastAsia="微软雅黑" w:hAnsi="微软雅黑" w:hint="eastAsia"/>
          <w:sz w:val="21"/>
          <w:szCs w:val="21"/>
        </w:rPr>
        <w:t>：</w:t>
      </w:r>
      <w:r w:rsidR="00060183">
        <w:rPr>
          <w:rFonts w:ascii="微软雅黑" w:eastAsia="微软雅黑" w:hAnsi="微软雅黑" w:hint="eastAsia"/>
          <w:sz w:val="21"/>
          <w:szCs w:val="21"/>
        </w:rPr>
        <w:t>视频内容营销类</w:t>
      </w:r>
    </w:p>
    <w:p w14:paraId="6CC7F4EA" w14:textId="6843C7C5" w:rsidR="00E40FEE" w:rsidRDefault="00000000" w:rsidP="00060183">
      <w:pPr>
        <w:spacing w:after="240"/>
        <w:textAlignment w:val="baseline"/>
        <w:rPr>
          <w:rFonts w:ascii="微软雅黑" w:eastAsia="微软雅黑" w:hAnsi="微软雅黑"/>
          <w:b/>
          <w:color w:val="C79E5B"/>
          <w:sz w:val="28"/>
        </w:rPr>
      </w:pPr>
      <w:r>
        <w:rPr>
          <w:rFonts w:ascii="微软雅黑" w:eastAsia="微软雅黑" w:hAnsi="微软雅黑" w:hint="eastAsia"/>
          <w:b/>
          <w:color w:val="C79E5B"/>
          <w:sz w:val="28"/>
        </w:rPr>
        <w:t>营销背景</w:t>
      </w:r>
    </w:p>
    <w:p w14:paraId="4E0B943E" w14:textId="77777777" w:rsidR="00E40FEE"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w:t>
      </w:r>
      <w:r>
        <w:rPr>
          <w:rFonts w:ascii="微软雅黑" w:eastAsia="微软雅黑" w:hAnsi="微软雅黑"/>
          <w:sz w:val="21"/>
          <w:szCs w:val="21"/>
        </w:rPr>
        <w:t>QQ飞车</w:t>
      </w:r>
      <w:r>
        <w:rPr>
          <w:rFonts w:ascii="微软雅黑" w:eastAsia="微软雅黑" w:hAnsi="微软雅黑" w:hint="eastAsia"/>
          <w:sz w:val="21"/>
          <w:szCs w:val="21"/>
        </w:rPr>
        <w:t>》手游稳定运营</w:t>
      </w:r>
      <w:r>
        <w:rPr>
          <w:rFonts w:ascii="微软雅黑" w:eastAsia="微软雅黑" w:hAnsi="微软雅黑"/>
          <w:sz w:val="21"/>
          <w:szCs w:val="21"/>
        </w:rPr>
        <w:t>4</w:t>
      </w:r>
      <w:r>
        <w:rPr>
          <w:rFonts w:ascii="微软雅黑" w:eastAsia="微软雅黑" w:hAnsi="微软雅黑" w:hint="eastAsia"/>
          <w:sz w:val="21"/>
          <w:szCs w:val="21"/>
        </w:rPr>
        <w:t>年，玩家群体已基本沉淀。此次春节版本推出太空守卫主题机甲赛车，是重磅游戏资源，品牌主希望可以通过内容营销的形式，在年轻人群体中做一次破圈传播，拓宽受众面并对流失用户进行情感召回。</w:t>
      </w:r>
    </w:p>
    <w:p w14:paraId="2D42E345" w14:textId="77777777" w:rsidR="00E40FEE"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营销目标</w:t>
      </w:r>
    </w:p>
    <w:p w14:paraId="7A15923F" w14:textId="77777777" w:rsidR="00E40FEE"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在年轻人群体中焕新飞车的品牌形象，与玩家建立情感联系，并且借势全民级的流量节点，打造爆款内容，整体拉升产品MAU。</w:t>
      </w:r>
    </w:p>
    <w:p w14:paraId="28988654" w14:textId="77777777" w:rsidR="00E40FEE"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策略与创意</w:t>
      </w:r>
    </w:p>
    <w:p w14:paraId="7E661FB3" w14:textId="77777777" w:rsidR="00E40FEE"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太空守卫主题机甲赛车被玩家期待的背后，是《Q</w:t>
      </w:r>
      <w:r>
        <w:rPr>
          <w:rFonts w:ascii="微软雅黑" w:eastAsia="微软雅黑" w:hAnsi="微软雅黑"/>
          <w:sz w:val="21"/>
          <w:szCs w:val="21"/>
        </w:rPr>
        <w:t>Q</w:t>
      </w:r>
      <w:r>
        <w:rPr>
          <w:rFonts w:ascii="微软雅黑" w:eastAsia="微软雅黑" w:hAnsi="微软雅黑" w:hint="eastAsia"/>
          <w:sz w:val="21"/>
          <w:szCs w:val="21"/>
        </w:rPr>
        <w:t>飞车》手游对于用户的精准洞察。孩童时期一辆酷炫的模型赛车，一个胸口会发光的奥特曼，一把煞有其事的光剑，是每个男孩都无法拒绝的礼物。孩子们期盼驾驶赛车，使用武器，变身英雄，去征服世界，这份童心弥足珍贵。何不让梦想中的飞车，插上想象的翅膀，化身太空守卫，去实现你曾幻想的一切不可能？为此，我们希望打造一支温情的创意短片，将孩童的梦想与春节这样天然存在共鸣的节点，做一次融合诠释。</w:t>
      </w:r>
    </w:p>
    <w:p w14:paraId="2EDB1867" w14:textId="77777777" w:rsidR="00E40FEE"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执行过程/媒体表现</w:t>
      </w:r>
    </w:p>
    <w:p w14:paraId="2644035B" w14:textId="77777777" w:rsidR="00E40FEE" w:rsidRDefault="00000000">
      <w:pPr>
        <w:spacing w:before="100" w:beforeAutospacing="1" w:after="100" w:afterAutospacing="1"/>
        <w:textAlignment w:val="baseline"/>
      </w:pPr>
      <w:hyperlink r:id="rId8" w:history="1">
        <w:r>
          <w:rPr>
            <w:rStyle w:val="af4"/>
          </w:rPr>
          <w:t>【全明星贺岁】全村造车，梦幻联动！_哔哩哔哩_bilibili</w:t>
        </w:r>
      </w:hyperlink>
    </w:p>
    <w:p w14:paraId="1A418F08" w14:textId="77777777" w:rsidR="00E40FEE" w:rsidRDefault="00000000">
      <w:pPr>
        <w:spacing w:before="100" w:beforeAutospacing="1" w:after="100" w:afterAutospacing="1"/>
        <w:textAlignment w:val="baseline"/>
        <w:rPr>
          <w:rFonts w:ascii="微软雅黑" w:eastAsia="微软雅黑" w:hAnsi="微软雅黑"/>
          <w:sz w:val="21"/>
          <w:szCs w:val="21"/>
        </w:rPr>
      </w:pPr>
      <w:r>
        <w:rPr>
          <w:noProof/>
        </w:rPr>
        <w:lastRenderedPageBreak/>
        <w:drawing>
          <wp:inline distT="0" distB="0" distL="0" distR="0" wp14:anchorId="5F0BCC2A" wp14:editId="62A44F68">
            <wp:extent cx="2512060" cy="33502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16369" cy="3355996"/>
                    </a:xfrm>
                    <a:prstGeom prst="rect">
                      <a:avLst/>
                    </a:prstGeom>
                    <a:noFill/>
                    <a:ln>
                      <a:noFill/>
                    </a:ln>
                  </pic:spPr>
                </pic:pic>
              </a:graphicData>
            </a:graphic>
          </wp:inline>
        </w:drawing>
      </w:r>
    </w:p>
    <w:p w14:paraId="6018D8A2" w14:textId="77777777" w:rsidR="00E40FEE"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我们</w:t>
      </w:r>
      <w:r>
        <w:rPr>
          <w:rFonts w:ascii="微软雅黑" w:eastAsia="微软雅黑" w:hAnsi="微软雅黑"/>
          <w:sz w:val="21"/>
          <w:szCs w:val="21"/>
        </w:rPr>
        <w:t>邀请</w:t>
      </w:r>
      <w:r>
        <w:rPr>
          <w:rFonts w:ascii="微软雅黑" w:eastAsia="微软雅黑" w:hAnsi="微软雅黑" w:hint="eastAsia"/>
          <w:sz w:val="21"/>
          <w:szCs w:val="21"/>
        </w:rPr>
        <w:t>了B站知名影视U</w:t>
      </w:r>
      <w:r>
        <w:rPr>
          <w:rFonts w:ascii="微软雅黑" w:eastAsia="微软雅黑" w:hAnsi="微软雅黑"/>
          <w:sz w:val="21"/>
          <w:szCs w:val="21"/>
        </w:rPr>
        <w:t>P</w:t>
      </w:r>
      <w:r>
        <w:rPr>
          <w:rFonts w:ascii="微软雅黑" w:eastAsia="微软雅黑" w:hAnsi="微软雅黑" w:hint="eastAsia"/>
          <w:sz w:val="21"/>
          <w:szCs w:val="21"/>
        </w:rPr>
        <w:t>主，</w:t>
      </w:r>
      <w:r>
        <w:rPr>
          <w:rFonts w:ascii="微软雅黑" w:eastAsia="微软雅黑" w:hAnsi="微软雅黑"/>
          <w:sz w:val="21"/>
          <w:szCs w:val="21"/>
        </w:rPr>
        <w:t>影视飓风团队</w:t>
      </w:r>
      <w:r>
        <w:rPr>
          <w:rFonts w:ascii="微软雅黑" w:eastAsia="微软雅黑" w:hAnsi="微软雅黑" w:hint="eastAsia"/>
          <w:sz w:val="21"/>
          <w:szCs w:val="21"/>
        </w:rPr>
        <w:t>，作为短片的拍摄制作团队，他们的内容视角兼具科技与人文，是这次需求的不二人选。同时邀请了知名手工作者手工耿，前国民交通节目《谭谈交通》主持人谭乔，意外走红的二仙桥大爷，出镜参演，共同</w:t>
      </w:r>
      <w:r>
        <w:rPr>
          <w:rFonts w:ascii="微软雅黑" w:eastAsia="微软雅黑" w:hAnsi="微软雅黑"/>
          <w:sz w:val="21"/>
          <w:szCs w:val="21"/>
        </w:rPr>
        <w:t>拍摄了一支温馨幽默的剧情短片《孟翔的飞车》，</w:t>
      </w:r>
      <w:r>
        <w:rPr>
          <w:rFonts w:ascii="微软雅黑" w:eastAsia="微软雅黑" w:hAnsi="微软雅黑" w:hint="eastAsia"/>
          <w:sz w:val="21"/>
          <w:szCs w:val="21"/>
        </w:rPr>
        <w:t>短片</w:t>
      </w:r>
      <w:r>
        <w:rPr>
          <w:rFonts w:ascii="微软雅黑" w:eastAsia="微软雅黑" w:hAnsi="微软雅黑"/>
          <w:sz w:val="21"/>
          <w:szCs w:val="21"/>
        </w:rPr>
        <w:t>以孩童天真烂漫的想象切入，呼吁大家关注留守儿童渴望与父母团聚的心愿。基于春节背景下的洞察，为孩子的想象力插上翅膀，既体现了品牌的人文温度，也在社交平台上引起了广泛共鸣</w:t>
      </w:r>
      <w:r>
        <w:rPr>
          <w:rFonts w:ascii="微软雅黑" w:eastAsia="微软雅黑" w:hAnsi="微软雅黑" w:hint="eastAsia"/>
          <w:sz w:val="21"/>
          <w:szCs w:val="21"/>
        </w:rPr>
        <w:t>——“世上没有会飞的车，但总有用心的人。”</w:t>
      </w:r>
    </w:p>
    <w:p w14:paraId="343B9791" w14:textId="77777777" w:rsidR="00E40FEE"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营销效果与市场反馈</w:t>
      </w:r>
    </w:p>
    <w:p w14:paraId="4348E87D" w14:textId="29910656" w:rsidR="00E40FEE"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短片在全网收获曝光量1</w:t>
      </w:r>
      <w:r>
        <w:rPr>
          <w:rFonts w:ascii="微软雅黑" w:eastAsia="微软雅黑" w:hAnsi="微软雅黑"/>
          <w:sz w:val="21"/>
          <w:szCs w:val="21"/>
        </w:rPr>
        <w:t>000</w:t>
      </w:r>
      <w:r>
        <w:rPr>
          <w:rFonts w:ascii="微软雅黑" w:eastAsia="微软雅黑" w:hAnsi="微软雅黑" w:hint="eastAsia"/>
          <w:sz w:val="21"/>
          <w:szCs w:val="21"/>
        </w:rPr>
        <w:t>w+，累计</w:t>
      </w:r>
      <w:r>
        <w:rPr>
          <w:rFonts w:ascii="微软雅黑" w:eastAsia="微软雅黑" w:hAnsi="微软雅黑"/>
          <w:sz w:val="21"/>
          <w:szCs w:val="21"/>
        </w:rPr>
        <w:t>互动量</w:t>
      </w:r>
      <w:r>
        <w:rPr>
          <w:rFonts w:ascii="微软雅黑" w:eastAsia="微软雅黑" w:hAnsi="微软雅黑" w:hint="eastAsia"/>
          <w:sz w:val="21"/>
          <w:szCs w:val="21"/>
        </w:rPr>
        <w:t>达</w:t>
      </w:r>
      <w:r>
        <w:rPr>
          <w:rFonts w:ascii="微软雅黑" w:eastAsia="微软雅黑" w:hAnsi="微软雅黑"/>
          <w:sz w:val="21"/>
          <w:szCs w:val="21"/>
        </w:rPr>
        <w:t>29.7W</w:t>
      </w:r>
      <w:r>
        <w:rPr>
          <w:rFonts w:ascii="微软雅黑" w:eastAsia="微软雅黑" w:hAnsi="微软雅黑" w:hint="eastAsia"/>
          <w:sz w:val="21"/>
          <w:szCs w:val="21"/>
        </w:rPr>
        <w:t>，凤凰网、vista看天下等官方媒体参与传播。短片中出现的【耳火】【蓝翔】【麻将车】等Q</w:t>
      </w:r>
      <w:r>
        <w:rPr>
          <w:rFonts w:ascii="微软雅黑" w:eastAsia="微软雅黑" w:hAnsi="微软雅黑"/>
          <w:sz w:val="21"/>
          <w:szCs w:val="21"/>
        </w:rPr>
        <w:t>Q</w:t>
      </w:r>
      <w:r>
        <w:rPr>
          <w:rFonts w:ascii="微软雅黑" w:eastAsia="微软雅黑" w:hAnsi="微软雅黑" w:hint="eastAsia"/>
          <w:sz w:val="21"/>
          <w:szCs w:val="21"/>
        </w:rPr>
        <w:t>飞车手游专属的内容标签已通过出圈的内容事件在玩家群体中形成了相当强的品牌感知及品牌记忆点。</w:t>
      </w:r>
    </w:p>
    <w:sectPr w:rsidR="00E40FEE">
      <w:headerReference w:type="even" r:id="rId10"/>
      <w:headerReference w:type="default" r:id="rId11"/>
      <w:footerReference w:type="even" r:id="rId12"/>
      <w:footerReference w:type="default" r:id="rId13"/>
      <w:headerReference w:type="first" r:id="rId14"/>
      <w:footerReference w:type="first" r:id="rId15"/>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4E11" w14:textId="77777777" w:rsidR="00F90078" w:rsidRDefault="00F90078">
      <w:r>
        <w:separator/>
      </w:r>
    </w:p>
  </w:endnote>
  <w:endnote w:type="continuationSeparator" w:id="0">
    <w:p w14:paraId="457907F0" w14:textId="77777777" w:rsidR="00F90078" w:rsidRDefault="00F9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5221" w14:textId="77777777" w:rsidR="00E40FEE" w:rsidRDefault="00000000">
    <w:pPr>
      <w:pStyle w:val="a9"/>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19457CCE" w14:textId="77777777" w:rsidR="00E40FEE" w:rsidRDefault="00E40FE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8CD9" w14:textId="77777777" w:rsidR="00E40FEE" w:rsidRDefault="00E40FEE">
    <w:pPr>
      <w:pStyle w:val="a9"/>
      <w:framePr w:wrap="around" w:vAnchor="text" w:hAnchor="margin" w:xAlign="right" w:y="1"/>
      <w:rPr>
        <w:rStyle w:val="af2"/>
      </w:rPr>
    </w:pPr>
  </w:p>
  <w:p w14:paraId="51C22504" w14:textId="77777777" w:rsidR="00E40FEE" w:rsidRDefault="00E40FE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477B" w14:textId="77777777" w:rsidR="00E40FEE" w:rsidRDefault="00E40F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7B63" w14:textId="77777777" w:rsidR="00F90078" w:rsidRDefault="00F90078">
      <w:r>
        <w:separator/>
      </w:r>
    </w:p>
  </w:footnote>
  <w:footnote w:type="continuationSeparator" w:id="0">
    <w:p w14:paraId="602C4CB4" w14:textId="77777777" w:rsidR="00F90078" w:rsidRDefault="00F9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84B0" w14:textId="77777777" w:rsidR="00E40FEE" w:rsidRDefault="00E40FE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F290" w14:textId="77777777" w:rsidR="00E40FEE" w:rsidRDefault="00000000">
    <w:pPr>
      <w:pStyle w:val="aa"/>
      <w:jc w:val="both"/>
      <w:rPr>
        <w:rFonts w:ascii="微软雅黑" w:eastAsia="微软雅黑" w:hAnsi="微软雅黑"/>
        <w:color w:val="333333"/>
        <w:sz w:val="21"/>
      </w:rPr>
    </w:pPr>
    <w:r>
      <w:rPr>
        <w:b/>
        <w:noProof/>
        <w:color w:val="333333"/>
        <w:sz w:val="21"/>
      </w:rPr>
      <w:drawing>
        <wp:inline distT="0" distB="0" distL="0" distR="0" wp14:anchorId="477FBD90" wp14:editId="0A98210C">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0F86" w14:textId="77777777" w:rsidR="00E40FEE" w:rsidRDefault="00E40FE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F25"/>
    <w:multiLevelType w:val="multilevel"/>
    <w:tmpl w:val="09F35F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3D32EB3"/>
    <w:multiLevelType w:val="multilevel"/>
    <w:tmpl w:val="13D32E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11270221">
    <w:abstractNumId w:val="2"/>
  </w:num>
  <w:num w:numId="2" w16cid:durableId="513880667">
    <w:abstractNumId w:val="1"/>
  </w:num>
  <w:num w:numId="3" w16cid:durableId="1641153789">
    <w:abstractNumId w:val="3"/>
  </w:num>
  <w:num w:numId="4" w16cid:durableId="57432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UxMWZlNTk3MjgzYjU2MTQwNTE0ZjgyOTAwODFiYzQifQ=="/>
  </w:docVars>
  <w:rsids>
    <w:rsidRoot w:val="00172A27"/>
    <w:rsid w:val="00000FCE"/>
    <w:rsid w:val="00020E7A"/>
    <w:rsid w:val="00024497"/>
    <w:rsid w:val="00030A60"/>
    <w:rsid w:val="00046CF7"/>
    <w:rsid w:val="000532E1"/>
    <w:rsid w:val="00056E4C"/>
    <w:rsid w:val="00060183"/>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14DD5"/>
    <w:rsid w:val="001231BD"/>
    <w:rsid w:val="001265C9"/>
    <w:rsid w:val="00131A61"/>
    <w:rsid w:val="00132BB8"/>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7F1"/>
    <w:rsid w:val="001F36FC"/>
    <w:rsid w:val="001F4270"/>
    <w:rsid w:val="001F720A"/>
    <w:rsid w:val="0020719F"/>
    <w:rsid w:val="0020726A"/>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C2690"/>
    <w:rsid w:val="002E292C"/>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B6967"/>
    <w:rsid w:val="004C539E"/>
    <w:rsid w:val="004D3EF9"/>
    <w:rsid w:val="004D53A9"/>
    <w:rsid w:val="004E459E"/>
    <w:rsid w:val="004E704D"/>
    <w:rsid w:val="004F1372"/>
    <w:rsid w:val="004F1399"/>
    <w:rsid w:val="004F7523"/>
    <w:rsid w:val="005002D8"/>
    <w:rsid w:val="00504C23"/>
    <w:rsid w:val="00506B17"/>
    <w:rsid w:val="00507EB8"/>
    <w:rsid w:val="0052080E"/>
    <w:rsid w:val="005344CB"/>
    <w:rsid w:val="00535A1F"/>
    <w:rsid w:val="005479C8"/>
    <w:rsid w:val="00547E1C"/>
    <w:rsid w:val="005504E6"/>
    <w:rsid w:val="0055479D"/>
    <w:rsid w:val="00567477"/>
    <w:rsid w:val="0057565D"/>
    <w:rsid w:val="005764AD"/>
    <w:rsid w:val="0058033D"/>
    <w:rsid w:val="005822FB"/>
    <w:rsid w:val="00582608"/>
    <w:rsid w:val="00582F7D"/>
    <w:rsid w:val="005A539D"/>
    <w:rsid w:val="005A56AE"/>
    <w:rsid w:val="005A697D"/>
    <w:rsid w:val="005B2564"/>
    <w:rsid w:val="005B6389"/>
    <w:rsid w:val="005C011B"/>
    <w:rsid w:val="005C16B2"/>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53C"/>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4220"/>
    <w:rsid w:val="00776F56"/>
    <w:rsid w:val="0079238C"/>
    <w:rsid w:val="00793F18"/>
    <w:rsid w:val="00795109"/>
    <w:rsid w:val="007A0451"/>
    <w:rsid w:val="007A4E3A"/>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689B"/>
    <w:rsid w:val="008C2693"/>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B0E2C"/>
    <w:rsid w:val="009B796F"/>
    <w:rsid w:val="009C6E37"/>
    <w:rsid w:val="009D5BD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5FE0"/>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E7C"/>
    <w:rsid w:val="00C73B42"/>
    <w:rsid w:val="00C93159"/>
    <w:rsid w:val="00C96025"/>
    <w:rsid w:val="00CA397B"/>
    <w:rsid w:val="00CA426C"/>
    <w:rsid w:val="00CB2251"/>
    <w:rsid w:val="00CB2938"/>
    <w:rsid w:val="00CB29C6"/>
    <w:rsid w:val="00CB462E"/>
    <w:rsid w:val="00CB4A74"/>
    <w:rsid w:val="00CC24FE"/>
    <w:rsid w:val="00CC70FB"/>
    <w:rsid w:val="00CE55AC"/>
    <w:rsid w:val="00D1108E"/>
    <w:rsid w:val="00D13BC3"/>
    <w:rsid w:val="00D14F03"/>
    <w:rsid w:val="00D409BB"/>
    <w:rsid w:val="00D411C0"/>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C58"/>
    <w:rsid w:val="00E40EE7"/>
    <w:rsid w:val="00E40FEE"/>
    <w:rsid w:val="00E457D7"/>
    <w:rsid w:val="00E46527"/>
    <w:rsid w:val="00E52687"/>
    <w:rsid w:val="00E569E4"/>
    <w:rsid w:val="00E5768D"/>
    <w:rsid w:val="00E60CF7"/>
    <w:rsid w:val="00E60DF3"/>
    <w:rsid w:val="00E6205B"/>
    <w:rsid w:val="00E745ED"/>
    <w:rsid w:val="00E77E2B"/>
    <w:rsid w:val="00E8120B"/>
    <w:rsid w:val="00E81E0A"/>
    <w:rsid w:val="00E846BA"/>
    <w:rsid w:val="00E84E7F"/>
    <w:rsid w:val="00E85951"/>
    <w:rsid w:val="00E86C47"/>
    <w:rsid w:val="00E92CC7"/>
    <w:rsid w:val="00E93559"/>
    <w:rsid w:val="00E93D45"/>
    <w:rsid w:val="00EA4712"/>
    <w:rsid w:val="00EA652C"/>
    <w:rsid w:val="00EB0731"/>
    <w:rsid w:val="00EC320D"/>
    <w:rsid w:val="00EC4DA4"/>
    <w:rsid w:val="00EC6379"/>
    <w:rsid w:val="00ED507C"/>
    <w:rsid w:val="00EE38CD"/>
    <w:rsid w:val="00EE4F13"/>
    <w:rsid w:val="00EE6D2C"/>
    <w:rsid w:val="00EE72D7"/>
    <w:rsid w:val="00F0134F"/>
    <w:rsid w:val="00F22C99"/>
    <w:rsid w:val="00F35569"/>
    <w:rsid w:val="00F3618F"/>
    <w:rsid w:val="00F4008B"/>
    <w:rsid w:val="00F41E61"/>
    <w:rsid w:val="00F503C8"/>
    <w:rsid w:val="00F56689"/>
    <w:rsid w:val="00F821BF"/>
    <w:rsid w:val="00F853FB"/>
    <w:rsid w:val="00F90078"/>
    <w:rsid w:val="00F9556E"/>
    <w:rsid w:val="00FA4FF9"/>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 w:val="38D10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5EF50"/>
  <w15:docId w15:val="{AFB896E2-2B7D-B443-B1B6-C8A35734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6">
    <w:name w:val="Plain Text"/>
    <w:basedOn w:val="a"/>
    <w:qFormat/>
    <w:rPr>
      <w:rFonts w:ascii="Arial" w:hAnsi="Arial" w:cs="Times New Roman"/>
      <w:sz w:val="18"/>
      <w:szCs w:val="20"/>
    </w:rPr>
  </w:style>
  <w:style w:type="paragraph" w:styleId="a7">
    <w:name w:val="Balloon Text"/>
    <w:basedOn w:val="a"/>
    <w:link w:val="a8"/>
    <w:uiPriority w:val="99"/>
    <w:semiHidden/>
    <w:unhideWhenUsed/>
    <w:qFormat/>
    <w:rPr>
      <w:sz w:val="18"/>
      <w:szCs w:val="18"/>
    </w:rPr>
  </w:style>
  <w:style w:type="paragraph" w:styleId="a9">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a">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b">
    <w:name w:val="Normal (Web)"/>
    <w:basedOn w:val="a"/>
    <w:qFormat/>
    <w:pPr>
      <w:spacing w:before="100" w:beforeAutospacing="1" w:after="100" w:afterAutospacing="1"/>
    </w:pPr>
    <w:rPr>
      <w:rFonts w:cs="Times New Roman"/>
      <w:szCs w:val="20"/>
    </w:rPr>
  </w:style>
  <w:style w:type="paragraph" w:styleId="ac">
    <w:name w:val="Title"/>
    <w:basedOn w:val="a"/>
    <w:link w:val="ad"/>
    <w:qFormat/>
    <w:pPr>
      <w:jc w:val="center"/>
    </w:pPr>
    <w:rPr>
      <w:rFonts w:ascii="Times New Roman" w:hAnsi="Times New Roman" w:cs="Times New Roman"/>
      <w:b/>
      <w:kern w:val="2"/>
      <w:sz w:val="28"/>
      <w:szCs w:val="20"/>
      <w:lang w:eastAsia="en-US"/>
    </w:rPr>
  </w:style>
  <w:style w:type="paragraph" w:styleId="ae">
    <w:name w:val="annotation subject"/>
    <w:basedOn w:val="a3"/>
    <w:next w:val="a3"/>
    <w:link w:val="af"/>
    <w:uiPriority w:val="99"/>
    <w:semiHidden/>
    <w:unhideWhenUsed/>
    <w:rPr>
      <w:b/>
      <w:bCs/>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Pr>
      <w:b/>
    </w:rPr>
  </w:style>
  <w:style w:type="character" w:styleId="af2">
    <w:name w:val="page number"/>
    <w:basedOn w:val="a0"/>
    <w:qFormat/>
  </w:style>
  <w:style w:type="character" w:styleId="af3">
    <w:name w:val="Emphasis"/>
    <w:basedOn w:val="a0"/>
    <w:qFormat/>
    <w:rPr>
      <w:i/>
    </w:rPr>
  </w:style>
  <w:style w:type="character" w:styleId="af4">
    <w:name w:val="Hyperlink"/>
    <w:basedOn w:val="a0"/>
    <w:qFormat/>
    <w:rPr>
      <w:color w:val="0000FF"/>
      <w:u w:val="single"/>
    </w:rPr>
  </w:style>
  <w:style w:type="character" w:styleId="af5">
    <w:name w:val="annotation reference"/>
    <w:basedOn w:val="a0"/>
    <w:uiPriority w:val="99"/>
    <w:semiHidden/>
    <w:unhideWhenUsed/>
    <w:rPr>
      <w:sz w:val="21"/>
      <w:szCs w:val="21"/>
    </w:rPr>
  </w:style>
  <w:style w:type="character" w:customStyle="1" w:styleId="ad">
    <w:name w:val="标题 字符"/>
    <w:basedOn w:val="a0"/>
    <w:link w:val="ac"/>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6">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7">
    <w:name w:val="清單段落"/>
    <w:basedOn w:val="a"/>
    <w:qFormat/>
    <w:pPr>
      <w:widowControl w:val="0"/>
      <w:ind w:left="720"/>
      <w:jc w:val="both"/>
    </w:pPr>
    <w:rPr>
      <w:rFonts w:ascii="Times New Roman" w:hAnsi="Times New Roman" w:cs="Times New Roman"/>
      <w:kern w:val="2"/>
      <w:sz w:val="21"/>
      <w:szCs w:val="20"/>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rPr>
      <w:rFonts w:ascii="宋体" w:hAnsi="宋体" w:cs="宋体"/>
      <w:sz w:val="24"/>
      <w:szCs w:val="24"/>
    </w:rPr>
  </w:style>
  <w:style w:type="character" w:customStyle="1" w:styleId="af">
    <w:name w:val="批注主题 字符"/>
    <w:basedOn w:val="a4"/>
    <w:link w:val="ae"/>
    <w:uiPriority w:val="99"/>
    <w:semiHidden/>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libili.com/video/BV1jm4y1f7Au/?spm_id_from=333.999.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7F048-142E-8F4B-9DD3-B0DEAF6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819</Characters>
  <Application>Microsoft Office Word</Application>
  <DocSecurity>0</DocSecurity>
  <Lines>6</Lines>
  <Paragraphs>1</Paragraphs>
  <ScaleCrop>false</ScaleCrop>
  <Company>WWW.YlmF.CoM</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713</cp:lastModifiedBy>
  <cp:revision>3</cp:revision>
  <cp:lastPrinted>2012-10-11T08:46:00Z</cp:lastPrinted>
  <dcterms:created xsi:type="dcterms:W3CDTF">2023-02-13T06:42:00Z</dcterms:created>
  <dcterms:modified xsi:type="dcterms:W3CDTF">2023-02-15T09:39:00Z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C96637BCE21249A68AEDA0A0B2B67580</vt:lpwstr>
  </property>
</Properties>
</file>