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6EAD" w14:textId="77777777" w:rsidR="00753F2A" w:rsidRPr="00D44884" w:rsidRDefault="00000000" w:rsidP="00D44884">
      <w:pPr>
        <w:widowControl/>
        <w:spacing w:beforeLines="100" w:before="312" w:afterLines="100" w:after="312"/>
        <w:jc w:val="center"/>
        <w:textAlignment w:val="baseline"/>
        <w:rPr>
          <w:rFonts w:ascii="微软雅黑" w:eastAsia="微软雅黑" w:hAnsi="微软雅黑" w:cs="Times New Roman"/>
          <w:b/>
          <w:kern w:val="0"/>
          <w:sz w:val="32"/>
          <w:szCs w:val="32"/>
        </w:rPr>
      </w:pPr>
      <w:bookmarkStart w:id="0" w:name="_Hlk124927179"/>
      <w:r w:rsidRPr="00D44884">
        <w:rPr>
          <w:rFonts w:ascii="微软雅黑" w:eastAsia="微软雅黑" w:hAnsi="微软雅黑" w:cs="Times New Roman" w:hint="eastAsia"/>
          <w:b/>
          <w:kern w:val="0"/>
          <w:sz w:val="32"/>
          <w:szCs w:val="32"/>
        </w:rPr>
        <w:t>徐福记京东糖巧年货节360°全域营销共振</w:t>
      </w:r>
      <w:bookmarkEnd w:id="0"/>
    </w:p>
    <w:p w14:paraId="0BB9B413" w14:textId="77777777" w:rsidR="00D44884" w:rsidRPr="00D44884" w:rsidRDefault="00D44884" w:rsidP="00D44884">
      <w:pPr>
        <w:textAlignment w:val="baseline"/>
        <w:rPr>
          <w:rFonts w:ascii="微软雅黑" w:eastAsia="微软雅黑" w:hAnsi="微软雅黑"/>
          <w:szCs w:val="21"/>
        </w:rPr>
      </w:pPr>
      <w:r w:rsidRPr="00D44884">
        <w:rPr>
          <w:rFonts w:ascii="微软雅黑" w:eastAsia="微软雅黑" w:hAnsi="微软雅黑" w:hint="eastAsia"/>
          <w:b/>
          <w:szCs w:val="21"/>
        </w:rPr>
        <w:t>广 告 主</w:t>
      </w:r>
      <w:r w:rsidRPr="00D44884">
        <w:rPr>
          <w:rFonts w:ascii="微软雅黑" w:eastAsia="微软雅黑" w:hAnsi="微软雅黑" w:hint="eastAsia"/>
          <w:szCs w:val="21"/>
        </w:rPr>
        <w:t>：</w:t>
      </w:r>
      <w:r w:rsidRPr="00D44884">
        <w:rPr>
          <w:rFonts w:ascii="微软雅黑" w:eastAsia="微软雅黑" w:hAnsi="微软雅黑" w:cs="微软雅黑" w:hint="eastAsia"/>
          <w:szCs w:val="21"/>
        </w:rPr>
        <w:t>徐福记</w:t>
      </w:r>
    </w:p>
    <w:p w14:paraId="6E3DEC7B" w14:textId="77777777" w:rsidR="00D44884" w:rsidRPr="00D44884" w:rsidRDefault="00D44884" w:rsidP="00D44884">
      <w:pPr>
        <w:textAlignment w:val="baseline"/>
        <w:rPr>
          <w:rFonts w:ascii="微软雅黑" w:eastAsia="微软雅黑" w:hAnsi="微软雅黑"/>
          <w:szCs w:val="21"/>
        </w:rPr>
      </w:pPr>
      <w:r w:rsidRPr="00D44884">
        <w:rPr>
          <w:rFonts w:ascii="微软雅黑" w:eastAsia="微软雅黑" w:hAnsi="微软雅黑" w:hint="eastAsia"/>
          <w:b/>
          <w:szCs w:val="21"/>
        </w:rPr>
        <w:t>所属行业</w:t>
      </w:r>
      <w:r w:rsidRPr="00D44884">
        <w:rPr>
          <w:rFonts w:ascii="微软雅黑" w:eastAsia="微软雅黑" w:hAnsi="微软雅黑" w:hint="eastAsia"/>
          <w:szCs w:val="21"/>
        </w:rPr>
        <w:t>：</w:t>
      </w:r>
      <w:r w:rsidRPr="00D44884">
        <w:rPr>
          <w:rFonts w:ascii="微软雅黑" w:eastAsia="微软雅黑" w:hAnsi="微软雅黑" w:cs="微软雅黑" w:hint="eastAsia"/>
          <w:szCs w:val="21"/>
        </w:rPr>
        <w:t>休闲食品</w:t>
      </w:r>
    </w:p>
    <w:p w14:paraId="58A611A2" w14:textId="77777777" w:rsidR="00D44884" w:rsidRPr="00D44884" w:rsidRDefault="00D44884" w:rsidP="00D44884">
      <w:pPr>
        <w:pStyle w:val="a8"/>
        <w:widowControl/>
        <w:wordWrap w:val="0"/>
        <w:spacing w:beforeAutospacing="0" w:after="100" w:afterAutospacing="0" w:line="18" w:lineRule="atLeast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D44884">
        <w:rPr>
          <w:rFonts w:ascii="微软雅黑" w:eastAsia="微软雅黑" w:hAnsi="微软雅黑" w:cstheme="minorBidi"/>
          <w:kern w:val="2"/>
          <w:sz w:val="21"/>
          <w:szCs w:val="21"/>
        </w:rPr>
        <w:t>2022.</w:t>
      </w:r>
      <w:r w:rsidRPr="00D44884">
        <w:rPr>
          <w:rFonts w:ascii="微软雅黑" w:eastAsia="微软雅黑" w:hAnsi="微软雅黑" w:cstheme="minorBidi" w:hint="eastAsia"/>
          <w:kern w:val="2"/>
          <w:sz w:val="21"/>
          <w:szCs w:val="21"/>
        </w:rPr>
        <w:t>12</w:t>
      </w:r>
      <w:r w:rsidRPr="00D44884">
        <w:rPr>
          <w:rFonts w:ascii="微软雅黑" w:eastAsia="微软雅黑" w:hAnsi="微软雅黑" w:cstheme="minorBidi"/>
          <w:kern w:val="2"/>
          <w:sz w:val="21"/>
          <w:szCs w:val="21"/>
        </w:rPr>
        <w:t>.</w:t>
      </w:r>
      <w:r w:rsidRPr="00D44884">
        <w:rPr>
          <w:rFonts w:ascii="微软雅黑" w:eastAsia="微软雅黑" w:hAnsi="微软雅黑" w:cstheme="minorBidi" w:hint="eastAsia"/>
          <w:kern w:val="2"/>
          <w:sz w:val="21"/>
          <w:szCs w:val="21"/>
        </w:rPr>
        <w:t>16</w:t>
      </w:r>
      <w:r w:rsidRPr="00D44884">
        <w:rPr>
          <w:rFonts w:ascii="微软雅黑" w:eastAsia="微软雅黑" w:hAnsi="微软雅黑" w:cstheme="minorBidi"/>
          <w:kern w:val="2"/>
          <w:sz w:val="21"/>
          <w:szCs w:val="21"/>
        </w:rPr>
        <w:t>-</w:t>
      </w:r>
      <w:r w:rsidRPr="00D44884">
        <w:rPr>
          <w:rFonts w:ascii="微软雅黑" w:eastAsia="微软雅黑" w:hAnsi="微软雅黑" w:cstheme="minorBidi" w:hint="eastAsia"/>
          <w:kern w:val="2"/>
          <w:sz w:val="21"/>
          <w:szCs w:val="21"/>
        </w:rPr>
        <w:t>2023.01.28</w:t>
      </w:r>
    </w:p>
    <w:p w14:paraId="75FF63DE" w14:textId="5B2B2C72" w:rsidR="00D44884" w:rsidRPr="00D44884" w:rsidRDefault="00D44884" w:rsidP="00D44884">
      <w:pPr>
        <w:spacing w:after="240"/>
        <w:textAlignment w:val="baseline"/>
        <w:rPr>
          <w:rFonts w:ascii="微软雅黑" w:eastAsia="微软雅黑" w:hAnsi="微软雅黑"/>
          <w:szCs w:val="21"/>
        </w:rPr>
      </w:pPr>
      <w:r w:rsidRPr="00E5768D">
        <w:rPr>
          <w:rFonts w:ascii="微软雅黑" w:eastAsia="微软雅黑" w:hAnsi="微软雅黑" w:hint="eastAsia"/>
          <w:b/>
          <w:szCs w:val="21"/>
        </w:rPr>
        <w:t>参选类别</w:t>
      </w:r>
      <w:r w:rsidRPr="005E121A">
        <w:rPr>
          <w:rFonts w:ascii="微软雅黑" w:eastAsia="微软雅黑" w:hAnsi="微软雅黑" w:hint="eastAsia"/>
          <w:szCs w:val="21"/>
        </w:rPr>
        <w:t>：</w:t>
      </w:r>
      <w:r w:rsidR="00C25910">
        <w:rPr>
          <w:rFonts w:ascii="微软雅黑" w:eastAsia="微软雅黑" w:hAnsi="微软雅黑" w:hint="eastAsia"/>
          <w:szCs w:val="21"/>
        </w:rPr>
        <w:t>跨媒体整合类</w:t>
      </w:r>
    </w:p>
    <w:p w14:paraId="6D7198A8" w14:textId="77777777" w:rsidR="00753F2A" w:rsidRPr="00D44884" w:rsidRDefault="00000000" w:rsidP="00D4488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4488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营销背景</w:t>
      </w:r>
    </w:p>
    <w:p w14:paraId="39FA68AE" w14:textId="77777777" w:rsidR="00753F2A" w:rsidRPr="00D44884" w:rsidRDefault="00000000" w:rsidP="00D44884">
      <w:pPr>
        <w:pStyle w:val="a8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sz w:val="21"/>
          <w:szCs w:val="21"/>
        </w:rPr>
        <w:t>2022即将收官，又到了年货采购高峰期，年货节正是糖巧类目全年最重磅的营销节点，糖巧Top品牌徐福记每年都是消费者年礼首选，上届年货节稳居行业销售第一；今年品牌乘胜追击领衔全域整合营销，拉升京东年货节影响力。</w:t>
      </w:r>
    </w:p>
    <w:p w14:paraId="568EBA98" w14:textId="77777777" w:rsidR="00753F2A" w:rsidRPr="00D44884" w:rsidRDefault="00000000" w:rsidP="00D4488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4488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营销目标</w:t>
      </w:r>
    </w:p>
    <w:p w14:paraId="3C993BD3" w14:textId="283A9E08" w:rsidR="00753F2A" w:rsidRPr="00D44884" w:rsidRDefault="00000000" w:rsidP="00D44884">
      <w:pPr>
        <w:pStyle w:val="a8"/>
        <w:widowControl/>
        <w:wordWrap w:val="0"/>
        <w:spacing w:beforeAutospacing="0" w:after="100" w:afterAutospacing="0"/>
        <w:rPr>
          <w:rFonts w:ascii="微软雅黑" w:eastAsia="微软雅黑" w:hAnsi="微软雅黑" w:cs="微软雅黑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sz w:val="21"/>
          <w:szCs w:val="21"/>
        </w:rPr>
        <w:t>徐福记携手京东锁定年末购物场景，化身舰长联动各大糖巧品牌跨媒体整合营销，触达更多潜客拉动转化</w:t>
      </w:r>
      <w:r w:rsidR="00AC1026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D98E8FD" w14:textId="77777777" w:rsidR="00753F2A" w:rsidRPr="00D44884" w:rsidRDefault="00000000" w:rsidP="00D4488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4488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策略与创意</w:t>
      </w:r>
    </w:p>
    <w:p w14:paraId="4E2F1BDC" w14:textId="77777777" w:rsidR="00753F2A" w:rsidRPr="00D44884" w:rsidRDefault="00000000" w:rsidP="00D44884">
      <w:pPr>
        <w:widowControl/>
        <w:spacing w:before="100" w:beforeAutospacing="1" w:after="100"/>
        <w:jc w:val="left"/>
        <w:textAlignment w:val="baseline"/>
        <w:rPr>
          <w:rFonts w:ascii="微软雅黑" w:eastAsia="微软雅黑" w:hAnsi="微软雅黑" w:cs="微软雅黑"/>
          <w:szCs w:val="21"/>
        </w:rPr>
      </w:pPr>
      <w:r w:rsidRPr="00D44884">
        <w:rPr>
          <w:rFonts w:ascii="微软雅黑" w:eastAsia="微软雅黑" w:hAnsi="微软雅黑" w:cs="微软雅黑" w:hint="eastAsia"/>
          <w:szCs w:val="21"/>
        </w:rPr>
        <w:t>锁定节日送礼主力军85&amp;95后年末大幅上涨的送礼需求，传递京东平台一站式购齐&amp;春节不打烊心智，糖巧和年货双Top品牌徐福记化身活动舰长，跨界联合各大年货热门糖巧咖啡品牌，共同满足不同送礼需求，致力于在年末为TA们送出#新年第1份礼#。</w:t>
      </w:r>
    </w:p>
    <w:p w14:paraId="15D4751F" w14:textId="225503AF" w:rsidR="00753F2A" w:rsidRPr="00C25910" w:rsidRDefault="00000000" w:rsidP="00D44884">
      <w:pPr>
        <w:pStyle w:val="a8"/>
        <w:widowControl/>
        <w:spacing w:after="10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b/>
          <w:bCs/>
          <w:sz w:val="21"/>
          <w:szCs w:val="21"/>
        </w:rPr>
        <w:t>抓住2</w:t>
      </w:r>
      <w:r w:rsidRPr="00D44884">
        <w:rPr>
          <w:rFonts w:ascii="微软雅黑" w:eastAsia="微软雅黑" w:hAnsi="微软雅黑" w:cs="微软雅黑"/>
          <w:b/>
          <w:bCs/>
          <w:sz w:val="21"/>
          <w:szCs w:val="21"/>
        </w:rPr>
        <w:t>2</w:t>
      </w:r>
      <w:r w:rsidRPr="00D44884">
        <w:rPr>
          <w:rFonts w:ascii="微软雅黑" w:eastAsia="微软雅黑" w:hAnsi="微软雅黑" w:cs="微软雅黑" w:hint="eastAsia"/>
          <w:b/>
          <w:bCs/>
          <w:sz w:val="21"/>
          <w:szCs w:val="21"/>
        </w:rPr>
        <w:t>年圣诞+元旦+春节临近的“超长礼遇”营销契机，以“新年礼赠指南”为内容支「点」x定制化创意物料统一沟通购物场景主「线」x线上社媒、户外广告、线下活动</w:t>
      </w:r>
      <w:r w:rsidRPr="00D44884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360°全域媒体强势联动全「面」覆盖潜客，点线面3位一体实现话题引爆，为京东年货节带来巨大流量。</w:t>
      </w:r>
    </w:p>
    <w:p w14:paraId="129DD1F3" w14:textId="77777777" w:rsidR="00753F2A" w:rsidRPr="00D44884" w:rsidRDefault="00000000" w:rsidP="00D4488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4488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执行过程/媒体表现</w:t>
      </w:r>
    </w:p>
    <w:p w14:paraId="4B8C1526" w14:textId="6BCD6CD3" w:rsidR="00753F2A" w:rsidRPr="00D44884" w:rsidRDefault="00000000" w:rsidP="00D44884">
      <w:pPr>
        <w:pStyle w:val="a8"/>
        <w:widowControl/>
        <w:spacing w:beforeAutospacing="0" w:after="10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b/>
          <w:bCs/>
          <w:sz w:val="21"/>
          <w:szCs w:val="21"/>
        </w:rPr>
        <w:t>亮点一：徐福记衔领糖巧咖啡11大知名品牌同时上场，定制#新年第一份礼# 创意物料打造线上内容矩阵</w:t>
      </w:r>
      <w:r w:rsidR="00AC102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581435D7" w14:textId="224D41E4" w:rsidR="00753F2A" w:rsidRPr="00D44884" w:rsidRDefault="00000000" w:rsidP="007062C2">
      <w:pPr>
        <w:pStyle w:val="a8"/>
        <w:widowControl/>
        <w:numPr>
          <w:ilvl w:val="0"/>
          <w:numId w:val="6"/>
        </w:numPr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站外微博官号徐福记×雀巢咖啡×费列罗×星巴克×玛氏等知名品牌联合发声造势，活动海报X好物清单强年货氛围吸睛，聚集粉丝关注引流站内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69DB122F" w14:textId="57825254" w:rsidR="00753F2A" w:rsidRPr="00D44884" w:rsidRDefault="00000000" w:rsidP="00C25910">
      <w:pPr>
        <w:pStyle w:val="a8"/>
        <w:widowControl/>
        <w:spacing w:beforeAutospacing="0" w:after="100" w:afterAutospacing="0"/>
        <w:ind w:left="6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noProof/>
          <w:sz w:val="21"/>
          <w:szCs w:val="21"/>
        </w:rPr>
        <w:drawing>
          <wp:inline distT="0" distB="0" distL="114300" distR="114300" wp14:anchorId="42F7AC54" wp14:editId="329ADD5F">
            <wp:extent cx="5461000" cy="2026920"/>
            <wp:effectExtent l="0" t="0" r="0" b="5080"/>
            <wp:docPr id="3" name="图片 3" descr="167541551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4155121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7D01" w14:textId="3C424EC8" w:rsidR="00753F2A" w:rsidRPr="00D44884" w:rsidRDefault="00000000" w:rsidP="007062C2">
      <w:pPr>
        <w:pStyle w:val="a8"/>
        <w:widowControl/>
        <w:numPr>
          <w:ilvl w:val="0"/>
          <w:numId w:val="6"/>
        </w:numPr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#新年第一份礼#话题首发引爆热议，微博跨圈层百万级KOL持续场景化种草引流内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  <w:r w:rsidRPr="00D44884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7A2B4A98" wp14:editId="652FCAE6">
            <wp:extent cx="3338195" cy="171640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9405E" w14:textId="743601A0" w:rsidR="00753F2A" w:rsidRPr="00D44884" w:rsidRDefault="00000000" w:rsidP="007062C2">
      <w:pPr>
        <w:pStyle w:val="a8"/>
        <w:widowControl/>
        <w:numPr>
          <w:ilvl w:val="0"/>
          <w:numId w:val="6"/>
        </w:numPr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贯穿活动三大节点，40+微信社群直发创意物料，活动宣发产品种草导流进站高效转化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49681C4A" w14:textId="0D74DC74" w:rsidR="00753F2A" w:rsidRPr="00D44884" w:rsidRDefault="00000000" w:rsidP="00D44884">
      <w:pPr>
        <w:pStyle w:val="a8"/>
        <w:widowControl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lastRenderedPageBreak/>
        <w:drawing>
          <wp:inline distT="0" distB="0" distL="0" distR="0" wp14:anchorId="5B3D48E6" wp14:editId="59228010">
            <wp:extent cx="3607435" cy="1612900"/>
            <wp:effectExtent l="0" t="0" r="1206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22B1C" w14:textId="56E9487E" w:rsidR="00753F2A" w:rsidRPr="00D44884" w:rsidRDefault="00000000" w:rsidP="00D44884">
      <w:pPr>
        <w:pStyle w:val="a8"/>
        <w:widowControl/>
        <w:spacing w:after="100" w:afterAutospacing="0"/>
        <w:rPr>
          <w:rFonts w:ascii="微软雅黑" w:eastAsia="微软雅黑" w:hAnsi="微软雅黑" w:cs="微软雅黑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b/>
          <w:bCs/>
          <w:sz w:val="21"/>
          <w:szCs w:val="21"/>
        </w:rPr>
        <w:t>亮点二：全域多渠道大曝光造势提升活动影响力，站内外链路打通流量高效转化，打响新年京东电商整合营销第一战</w:t>
      </w:r>
      <w:r w:rsidR="00AC102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660C9E0C" w14:textId="343F83B9" w:rsidR="00753F2A" w:rsidRPr="00D44884" w:rsidRDefault="00000000" w:rsidP="007062C2">
      <w:pPr>
        <w:pStyle w:val="a8"/>
        <w:widowControl/>
        <w:numPr>
          <w:ilvl w:val="0"/>
          <w:numId w:val="7"/>
        </w:numPr>
        <w:spacing w:beforeAutospacing="0" w:after="100" w:afterAutospacing="0"/>
        <w:rPr>
          <w:rFonts w:ascii="微软雅黑" w:eastAsia="微软雅黑" w:hAnsi="微软雅黑" w:cs="微软雅黑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sz w:val="21"/>
          <w:szCs w:val="21"/>
        </w:rPr>
        <w:t>站外霸屏热门APP开屏信息流铺开，站内重磅资源点位全覆盖，强势流量引流会场</w:t>
      </w:r>
      <w:r w:rsidR="00AC1026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0D181A23" w14:textId="77777777" w:rsidR="00753F2A" w:rsidRPr="00D44884" w:rsidRDefault="00000000" w:rsidP="00D44884">
      <w:pPr>
        <w:pStyle w:val="a8"/>
        <w:widowControl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1B97BDDB" wp14:editId="275B3E72">
            <wp:extent cx="4392930" cy="1560830"/>
            <wp:effectExtent l="0" t="0" r="127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F7A24" w14:textId="77777777" w:rsidR="00753F2A" w:rsidRPr="00D44884" w:rsidRDefault="00000000" w:rsidP="00D44884">
      <w:pPr>
        <w:pStyle w:val="a8"/>
        <w:widowControl/>
        <w:spacing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7277649E" wp14:editId="695BECFE">
            <wp:extent cx="3732530" cy="1962785"/>
            <wp:effectExtent l="0" t="0" r="127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DB795" w14:textId="606D272E" w:rsidR="00753F2A" w:rsidRPr="00D44884" w:rsidRDefault="007062C2" w:rsidP="00D44884">
      <w:pPr>
        <w:pStyle w:val="a8"/>
        <w:widowControl/>
        <w:spacing w:beforeAutospacing="0"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</w:t>
      </w:r>
      <w:r w:rsidR="00000000" w:rsidRPr="00D44884">
        <w:rPr>
          <w:rFonts w:ascii="微软雅黑" w:eastAsia="微软雅黑" w:hAnsi="微软雅黑" w:cs="微软雅黑" w:hint="eastAsia"/>
          <w:sz w:val="21"/>
          <w:szCs w:val="21"/>
        </w:rPr>
        <w:t>打造跨品牌会场集中汇聚站内外流量， 圣诞-元旦-春节主题楼层跟随活动时间更新，定制场</w:t>
      </w:r>
      <w:r w:rsidR="00000000"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景化搭配购楼层组合安利年礼糖巧，满足一次带回家消费全需求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38A89663" w14:textId="77777777" w:rsidR="00753F2A" w:rsidRPr="00D44884" w:rsidRDefault="00000000" w:rsidP="00D44884">
      <w:pPr>
        <w:pStyle w:val="a8"/>
        <w:widowControl/>
        <w:spacing w:beforeAutospacing="0" w:after="100" w:afterAutospacing="0"/>
        <w:ind w:left="420"/>
        <w:jc w:val="both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lastRenderedPageBreak/>
        <w:drawing>
          <wp:inline distT="0" distB="0" distL="0" distR="0" wp14:anchorId="069FC630" wp14:editId="3A82C0DB">
            <wp:extent cx="2696210" cy="1807210"/>
            <wp:effectExtent l="0" t="0" r="889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E23D7" w14:textId="04BABB09" w:rsidR="00753F2A" w:rsidRPr="00D44884" w:rsidRDefault="007062C2" w:rsidP="00AC1026">
      <w:pPr>
        <w:pStyle w:val="a8"/>
        <w:widowControl/>
        <w:spacing w:after="100" w:afterAutospacing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3、</w:t>
      </w:r>
      <w:r w:rsidR="00AC1026" w:rsidRP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站</w:t>
      </w:r>
      <w:r w:rsidR="00AC1026"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内合作京东生活类Top级达人打造2小时专场直播，场景化演绎 “新年送礼情商大课”</w:t>
      </w:r>
      <w:r w:rsidR="00AC1026" w:rsidRPr="00D44884">
        <w:rPr>
          <w:rFonts w:ascii="微软雅黑" w:eastAsia="微软雅黑" w:hAnsi="微软雅黑" w:cs="微软雅黑" w:hint="eastAsia"/>
          <w:sz w:val="21"/>
          <w:szCs w:val="21"/>
        </w:rPr>
        <w:t>打透送礼心智，拉动京东公域高潜用户关注，缩短种草转化链路高效促购</w:t>
      </w:r>
      <w:r w:rsidR="00AC1026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7F49628" w14:textId="5739F900" w:rsidR="00753F2A" w:rsidRPr="00C25910" w:rsidRDefault="00000000" w:rsidP="00C25910">
      <w:pPr>
        <w:pStyle w:val="a8"/>
        <w:widowControl/>
        <w:spacing w:after="100" w:afterAutospacing="0"/>
        <w:rPr>
          <w:rFonts w:ascii="微软雅黑" w:eastAsia="微软雅黑" w:hAnsi="微软雅黑" w:cs="微软雅黑"/>
          <w:b/>
          <w:bCs/>
          <w:color w:val="C79E5B"/>
          <w:sz w:val="21"/>
          <w:szCs w:val="21"/>
        </w:rPr>
      </w:pPr>
      <w:r w:rsidRPr="00D44884">
        <w:rPr>
          <w:rFonts w:ascii="微软雅黑" w:eastAsia="微软雅黑" w:hAnsi="微软雅黑" w:cs="微软雅黑"/>
          <w:noProof/>
          <w:color w:val="000000"/>
          <w:sz w:val="21"/>
          <w:szCs w:val="21"/>
        </w:rPr>
        <w:drawing>
          <wp:inline distT="0" distB="0" distL="0" distR="0" wp14:anchorId="452D6BD9" wp14:editId="7A8F38F3">
            <wp:extent cx="2438400" cy="19640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65A8" w14:textId="248E73C6" w:rsidR="00753F2A" w:rsidRPr="00D44884" w:rsidRDefault="00000000" w:rsidP="00D44884">
      <w:pPr>
        <w:pStyle w:val="a8"/>
        <w:widowControl/>
        <w:spacing w:beforeAutospacing="0" w:after="10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b/>
          <w:bCs/>
          <w:sz w:val="21"/>
          <w:szCs w:val="21"/>
        </w:rPr>
        <w:t>亮点三：联合发力线下媒体渠道，矩阵式大曝光提升B端及C端活动影响力</w:t>
      </w:r>
      <w:r w:rsidR="00AC102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5B15B1CD" w14:textId="2BD0BF45" w:rsidR="00753F2A" w:rsidRPr="00D44884" w:rsidRDefault="00000000" w:rsidP="007062C2">
      <w:pPr>
        <w:pStyle w:val="a8"/>
        <w:widowControl/>
        <w:numPr>
          <w:ilvl w:val="0"/>
          <w:numId w:val="8"/>
        </w:numPr>
        <w:spacing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抓</w:t>
      </w: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住疫情解放契机，京东大楼开年首场线下活动落地限时集中爆发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6A52E228" w14:textId="408D64F7" w:rsidR="00753F2A" w:rsidRPr="00D44884" w:rsidRDefault="00000000" w:rsidP="00D44884">
      <w:pPr>
        <w:pStyle w:val="a8"/>
        <w:widowControl/>
        <w:spacing w:after="10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创意福礼派发站刷爆京东内部朋友圈，京东采销、采控、营销领导团队空降交流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，</w:t>
      </w:r>
    </w:p>
    <w:p w14:paraId="08BB0CD3" w14:textId="0B673C23" w:rsidR="00753F2A" w:rsidRDefault="00000000" w:rsidP="00D44884">
      <w:pPr>
        <w:pStyle w:val="a8"/>
        <w:widowControl/>
        <w:spacing w:after="100" w:afterAutospacing="0"/>
        <w:rPr>
          <w:rFonts w:ascii="微软雅黑" w:eastAsia="微软雅黑" w:hAnsi="微软雅黑" w:cs="微软雅黑"/>
          <w:color w:val="000000"/>
          <w:sz w:val="20"/>
          <w:szCs w:val="20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线上强势引流，品牌会员拉新超3000人，带来品牌与平台的价值双提升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6388A94D" wp14:editId="0CD3E5E3">
            <wp:extent cx="3944620" cy="1772920"/>
            <wp:effectExtent l="0" t="0" r="508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7AA89" w14:textId="77777777" w:rsidR="00753F2A" w:rsidRDefault="00000000">
      <w:pPr>
        <w:pStyle w:val="a8"/>
        <w:widowControl/>
        <w:wordWrap w:val="0"/>
        <w:spacing w:after="100" w:line="18" w:lineRule="atLeast"/>
        <w:jc w:val="both"/>
        <w:rPr>
          <w:rFonts w:ascii="微软雅黑" w:eastAsia="微软雅黑" w:hAnsi="微软雅黑" w:cs="微软雅黑"/>
          <w:color w:val="000000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3826F30F" wp14:editId="494745C3">
            <wp:extent cx="4360545" cy="1688465"/>
            <wp:effectExtent l="0" t="0" r="825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5FFDD" w14:textId="5B52E39C" w:rsidR="00753F2A" w:rsidRPr="00D44884" w:rsidRDefault="00000000" w:rsidP="007062C2">
      <w:pPr>
        <w:pStyle w:val="a8"/>
        <w:widowControl/>
        <w:numPr>
          <w:ilvl w:val="0"/>
          <w:numId w:val="8"/>
        </w:numPr>
        <w:wordWrap w:val="0"/>
        <w:spacing w:before="100" w:after="10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北京x上海x南京x成都4城联动户外大屏投放，依托地标性线下资源打透“新年第一份礼”心智，活动持续曝光直击潜客</w:t>
      </w:r>
      <w:r w:rsidR="00AC1026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53B5C708" w14:textId="77777777" w:rsidR="00753F2A" w:rsidRDefault="00000000">
      <w:pPr>
        <w:pStyle w:val="a8"/>
        <w:widowControl/>
        <w:wordWrap w:val="0"/>
        <w:spacing w:after="100" w:line="18" w:lineRule="atLeast"/>
        <w:ind w:left="360"/>
        <w:rPr>
          <w:rFonts w:ascii="微软雅黑" w:eastAsia="微软雅黑" w:hAnsi="微软雅黑" w:cs="微软雅黑"/>
          <w:b/>
          <w:bCs/>
          <w:color w:val="000000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sz w:val="20"/>
          <w:szCs w:val="20"/>
        </w:rPr>
        <w:drawing>
          <wp:inline distT="0" distB="0" distL="0" distR="0" wp14:anchorId="4E4C3656" wp14:editId="5CCD5BAE">
            <wp:extent cx="3179445" cy="1586230"/>
            <wp:effectExtent l="0" t="0" r="8255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16095" w14:textId="77777777" w:rsidR="00753F2A" w:rsidRPr="00D44884" w:rsidRDefault="00000000" w:rsidP="00D44884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D44884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营销效果与市场反馈</w:t>
      </w:r>
    </w:p>
    <w:p w14:paraId="6D033CCC" w14:textId="77777777" w:rsidR="00753F2A" w:rsidRPr="00D44884" w:rsidRDefault="00000000" w:rsidP="00D44884">
      <w:pPr>
        <w:pStyle w:val="a8"/>
        <w:widowControl/>
        <w:wordWrap w:val="0"/>
        <w:spacing w:before="100" w:after="10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徐福记领衔京东糖巧年货节360°跨媒体整合营销，活动总曝光破1亿；</w:t>
      </w:r>
    </w:p>
    <w:p w14:paraId="304043F0" w14:textId="77777777" w:rsidR="00753F2A" w:rsidRPr="00D44884" w:rsidRDefault="00000000" w:rsidP="00D44884">
      <w:pPr>
        <w:pStyle w:val="a8"/>
        <w:widowControl/>
        <w:wordWrap w:val="0"/>
        <w:spacing w:before="100" w:after="10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会场引入订单数30,000+，引入订单金额超600w</w:t>
      </w:r>
    </w:p>
    <w:p w14:paraId="2C7B2255" w14:textId="77777777" w:rsidR="00753F2A" w:rsidRPr="00D44884" w:rsidRDefault="00000000" w:rsidP="00D44884">
      <w:pPr>
        <w:pStyle w:val="a8"/>
        <w:widowControl/>
        <w:wordWrap w:val="0"/>
        <w:spacing w:before="100" w:after="10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微博#新年第一份礼</w:t>
      </w:r>
      <w:r w:rsidRPr="00D44884">
        <w:rPr>
          <w:rFonts w:ascii="微软雅黑" w:eastAsia="微软雅黑" w:hAnsi="微软雅黑" w:cs="微软雅黑"/>
          <w:color w:val="000000"/>
          <w:sz w:val="21"/>
          <w:szCs w:val="21"/>
        </w:rPr>
        <w:t>#</w:t>
      </w: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话题阅读量</w:t>
      </w:r>
      <w:r w:rsidRPr="00D44884">
        <w:rPr>
          <w:rFonts w:ascii="微软雅黑" w:eastAsia="微软雅黑" w:hAnsi="微软雅黑" w:cs="微软雅黑"/>
          <w:color w:val="000000"/>
          <w:sz w:val="21"/>
          <w:szCs w:val="21"/>
        </w:rPr>
        <w:t>6000</w:t>
      </w: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w</w:t>
      </w:r>
      <w:r w:rsidRPr="00D44884">
        <w:rPr>
          <w:rFonts w:ascii="微软雅黑" w:eastAsia="微软雅黑" w:hAnsi="微软雅黑" w:cs="微软雅黑"/>
          <w:color w:val="000000"/>
          <w:sz w:val="21"/>
          <w:szCs w:val="21"/>
        </w:rPr>
        <w:t>+</w:t>
      </w: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；话题讨论量近3w</w:t>
      </w:r>
    </w:p>
    <w:p w14:paraId="0AE0F00C" w14:textId="77777777" w:rsidR="00753F2A" w:rsidRPr="00D44884" w:rsidRDefault="00000000" w:rsidP="00D44884">
      <w:pPr>
        <w:pStyle w:val="a8"/>
        <w:widowControl/>
        <w:wordWrap w:val="0"/>
        <w:spacing w:before="100" w:after="10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线上社媒曝光量超3000w，线下媒体投放曝光量超500w</w:t>
      </w:r>
    </w:p>
    <w:p w14:paraId="7265B5AD" w14:textId="77777777" w:rsidR="00753F2A" w:rsidRPr="00D44884" w:rsidRDefault="00000000" w:rsidP="00D44884">
      <w:pPr>
        <w:pStyle w:val="a8"/>
        <w:widowControl/>
        <w:wordWrap w:val="0"/>
        <w:spacing w:before="100" w:after="10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D44884">
        <w:rPr>
          <w:rFonts w:ascii="微软雅黑" w:eastAsia="微软雅黑" w:hAnsi="微软雅黑" w:cs="微软雅黑" w:hint="eastAsia"/>
          <w:color w:val="000000"/>
          <w:sz w:val="21"/>
          <w:szCs w:val="21"/>
        </w:rPr>
        <w:t>*数据来源：微博平台、微信平台、京东直播、京准通、城市户外投放运营机构、京东数坊、京东通天塔</w:t>
      </w:r>
    </w:p>
    <w:sectPr w:rsidR="00753F2A" w:rsidRPr="00D448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8D2F2" w14:textId="77777777" w:rsidR="00195FB3" w:rsidRDefault="00195FB3" w:rsidP="00D44884">
      <w:r>
        <w:separator/>
      </w:r>
    </w:p>
  </w:endnote>
  <w:endnote w:type="continuationSeparator" w:id="0">
    <w:p w14:paraId="2B5D6E38" w14:textId="77777777" w:rsidR="00195FB3" w:rsidRDefault="00195FB3" w:rsidP="00D4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39150" w14:textId="77777777" w:rsidR="00195FB3" w:rsidRDefault="00195FB3" w:rsidP="00D44884">
      <w:r>
        <w:separator/>
      </w:r>
    </w:p>
  </w:footnote>
  <w:footnote w:type="continuationSeparator" w:id="0">
    <w:p w14:paraId="4BA327B2" w14:textId="77777777" w:rsidR="00195FB3" w:rsidRDefault="00195FB3" w:rsidP="00D44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499"/>
    <w:multiLevelType w:val="hybridMultilevel"/>
    <w:tmpl w:val="24A2BE08"/>
    <w:lvl w:ilvl="0" w:tplc="4288D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221F6F"/>
    <w:multiLevelType w:val="hybridMultilevel"/>
    <w:tmpl w:val="E74CD8D0"/>
    <w:lvl w:ilvl="0" w:tplc="1B64157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416459"/>
    <w:multiLevelType w:val="hybridMultilevel"/>
    <w:tmpl w:val="316C6CD6"/>
    <w:lvl w:ilvl="0" w:tplc="22A8F9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1DC4470"/>
    <w:multiLevelType w:val="hybridMultilevel"/>
    <w:tmpl w:val="92B6F9FA"/>
    <w:lvl w:ilvl="0" w:tplc="99D05D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953C5F"/>
    <w:multiLevelType w:val="hybridMultilevel"/>
    <w:tmpl w:val="10EEEAAE"/>
    <w:lvl w:ilvl="0" w:tplc="51AE12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94F25D9"/>
    <w:multiLevelType w:val="multilevel"/>
    <w:tmpl w:val="794F25D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CA75F72"/>
    <w:multiLevelType w:val="hybridMultilevel"/>
    <w:tmpl w:val="59E4DD4C"/>
    <w:lvl w:ilvl="0" w:tplc="C97EA2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7EEC6F16"/>
    <w:multiLevelType w:val="multilevel"/>
    <w:tmpl w:val="7EEC6F16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916621886">
    <w:abstractNumId w:val="7"/>
  </w:num>
  <w:num w:numId="2" w16cid:durableId="1695158293">
    <w:abstractNumId w:val="5"/>
  </w:num>
  <w:num w:numId="3" w16cid:durableId="1812020941">
    <w:abstractNumId w:val="1"/>
  </w:num>
  <w:num w:numId="4" w16cid:durableId="818226096">
    <w:abstractNumId w:val="3"/>
  </w:num>
  <w:num w:numId="5" w16cid:durableId="1421874924">
    <w:abstractNumId w:val="0"/>
  </w:num>
  <w:num w:numId="6" w16cid:durableId="972909702">
    <w:abstractNumId w:val="4"/>
  </w:num>
  <w:num w:numId="7" w16cid:durableId="1332218702">
    <w:abstractNumId w:val="6"/>
  </w:num>
  <w:num w:numId="8" w16cid:durableId="1563903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2929DA"/>
    <w:rsid w:val="00017641"/>
    <w:rsid w:val="00072C10"/>
    <w:rsid w:val="000A1DCB"/>
    <w:rsid w:val="00116DC5"/>
    <w:rsid w:val="001318B7"/>
    <w:rsid w:val="0017449C"/>
    <w:rsid w:val="00195FB3"/>
    <w:rsid w:val="001A56B6"/>
    <w:rsid w:val="00245AC4"/>
    <w:rsid w:val="00280CC3"/>
    <w:rsid w:val="002902FF"/>
    <w:rsid w:val="002929DA"/>
    <w:rsid w:val="002D4E07"/>
    <w:rsid w:val="002F40F5"/>
    <w:rsid w:val="00330738"/>
    <w:rsid w:val="00391335"/>
    <w:rsid w:val="003E695A"/>
    <w:rsid w:val="004043DD"/>
    <w:rsid w:val="0046386B"/>
    <w:rsid w:val="00463CF0"/>
    <w:rsid w:val="00465304"/>
    <w:rsid w:val="00471478"/>
    <w:rsid w:val="0049227F"/>
    <w:rsid w:val="004B4105"/>
    <w:rsid w:val="004B7519"/>
    <w:rsid w:val="004E00A7"/>
    <w:rsid w:val="004F5953"/>
    <w:rsid w:val="00550BE1"/>
    <w:rsid w:val="005734D3"/>
    <w:rsid w:val="005B4B9E"/>
    <w:rsid w:val="005C379A"/>
    <w:rsid w:val="005D0184"/>
    <w:rsid w:val="005F2042"/>
    <w:rsid w:val="0065744C"/>
    <w:rsid w:val="00682780"/>
    <w:rsid w:val="006D54DD"/>
    <w:rsid w:val="006E756B"/>
    <w:rsid w:val="00705A87"/>
    <w:rsid w:val="007062C2"/>
    <w:rsid w:val="00732840"/>
    <w:rsid w:val="00746333"/>
    <w:rsid w:val="00753F2A"/>
    <w:rsid w:val="007649EA"/>
    <w:rsid w:val="007A5391"/>
    <w:rsid w:val="007F7A0F"/>
    <w:rsid w:val="00814DEF"/>
    <w:rsid w:val="00821127"/>
    <w:rsid w:val="00847040"/>
    <w:rsid w:val="00862633"/>
    <w:rsid w:val="00864E1F"/>
    <w:rsid w:val="008652BB"/>
    <w:rsid w:val="00881ADE"/>
    <w:rsid w:val="008D05DE"/>
    <w:rsid w:val="00915746"/>
    <w:rsid w:val="00925697"/>
    <w:rsid w:val="009637E0"/>
    <w:rsid w:val="009A30BD"/>
    <w:rsid w:val="009D2059"/>
    <w:rsid w:val="009F10D9"/>
    <w:rsid w:val="00A038F4"/>
    <w:rsid w:val="00A22964"/>
    <w:rsid w:val="00A2715C"/>
    <w:rsid w:val="00A3078A"/>
    <w:rsid w:val="00A3261C"/>
    <w:rsid w:val="00A414A2"/>
    <w:rsid w:val="00AB3C6B"/>
    <w:rsid w:val="00AC1026"/>
    <w:rsid w:val="00AD43B1"/>
    <w:rsid w:val="00AF24F7"/>
    <w:rsid w:val="00B01085"/>
    <w:rsid w:val="00B13C03"/>
    <w:rsid w:val="00B404D3"/>
    <w:rsid w:val="00B5792F"/>
    <w:rsid w:val="00B8340B"/>
    <w:rsid w:val="00BC56C0"/>
    <w:rsid w:val="00BE0682"/>
    <w:rsid w:val="00BE1699"/>
    <w:rsid w:val="00BE188A"/>
    <w:rsid w:val="00BE26CA"/>
    <w:rsid w:val="00BE689E"/>
    <w:rsid w:val="00C02C7A"/>
    <w:rsid w:val="00C25910"/>
    <w:rsid w:val="00C4492A"/>
    <w:rsid w:val="00C545DD"/>
    <w:rsid w:val="00C8348E"/>
    <w:rsid w:val="00C9005D"/>
    <w:rsid w:val="00CE4C00"/>
    <w:rsid w:val="00CF4692"/>
    <w:rsid w:val="00CF69BA"/>
    <w:rsid w:val="00D12E4F"/>
    <w:rsid w:val="00D323DB"/>
    <w:rsid w:val="00D40C41"/>
    <w:rsid w:val="00D44884"/>
    <w:rsid w:val="00D467E4"/>
    <w:rsid w:val="00D9136C"/>
    <w:rsid w:val="00DD532B"/>
    <w:rsid w:val="00DD6493"/>
    <w:rsid w:val="00E12F74"/>
    <w:rsid w:val="00E13F9B"/>
    <w:rsid w:val="00E23991"/>
    <w:rsid w:val="00E32F98"/>
    <w:rsid w:val="00E341A0"/>
    <w:rsid w:val="00EF6F8A"/>
    <w:rsid w:val="00F07EFF"/>
    <w:rsid w:val="00F56424"/>
    <w:rsid w:val="00FD0D33"/>
    <w:rsid w:val="00FD3D42"/>
    <w:rsid w:val="07CE68D2"/>
    <w:rsid w:val="091439CD"/>
    <w:rsid w:val="0EDB1637"/>
    <w:rsid w:val="14F3099E"/>
    <w:rsid w:val="19B84856"/>
    <w:rsid w:val="1A294F2A"/>
    <w:rsid w:val="212C279B"/>
    <w:rsid w:val="2C2D41C7"/>
    <w:rsid w:val="2EA77C2B"/>
    <w:rsid w:val="327B1030"/>
    <w:rsid w:val="411424E0"/>
    <w:rsid w:val="48DA41C2"/>
    <w:rsid w:val="4D770568"/>
    <w:rsid w:val="5A4131D0"/>
    <w:rsid w:val="68704B08"/>
    <w:rsid w:val="6A576421"/>
    <w:rsid w:val="75C055BD"/>
    <w:rsid w:val="7A46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0C6FF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</dc:creator>
  <cp:lastModifiedBy>713</cp:lastModifiedBy>
  <cp:revision>4</cp:revision>
  <dcterms:created xsi:type="dcterms:W3CDTF">2023-02-14T10:21:00Z</dcterms:created>
  <dcterms:modified xsi:type="dcterms:W3CDTF">2023-02-15T09:00:00Z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E59241762E274CA7B6E30F87996D5E21</vt:lpwstr>
  </property>
</Properties>
</file>