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40" w:beforeLines="100" w:after="240" w:afterLines="100"/>
        <w:jc w:val="center"/>
        <w:textAlignment w:val="baseline"/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Hans"/>
        </w:rPr>
        <w:t>甘琛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b/>
          <w:lang w:val="en-US" w:eastAsia="zh-Hans"/>
        </w:rPr>
      </w:pPr>
      <w:r>
        <w:rPr>
          <w:rFonts w:hint="eastAsia" w:ascii="微软雅黑" w:hAnsi="微软雅黑" w:eastAsia="微软雅黑"/>
          <w:b/>
        </w:rPr>
        <w:t>公司职位</w:t>
      </w:r>
      <w:r>
        <w:rPr>
          <w:rFonts w:hint="eastAsia" w:ascii="微软雅黑" w:hAnsi="微软雅黑" w:eastAsia="微软雅黑"/>
        </w:rPr>
        <w:t>：</w:t>
      </w:r>
      <w:r>
        <w:rPr>
          <w:rFonts w:hint="eastAsia" w:ascii="微软雅黑" w:hAnsi="微软雅黑" w:eastAsia="微软雅黑"/>
          <w:lang w:val="en-US" w:eastAsia="zh-Hans"/>
        </w:rPr>
        <w:t>四川西行驿站文化传播有限公司副总经理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参选类别</w:t>
      </w:r>
      <w:r>
        <w:rPr>
          <w:rFonts w:hint="eastAsia" w:ascii="微软雅黑" w:hAnsi="微软雅黑" w:eastAsia="微软雅黑"/>
        </w:rPr>
        <w:t>：年度数字营销创新力人物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textAlignment w:val="baseline"/>
        <w:rPr>
          <w:rFonts w:hint="eastAsia" w:ascii="微软雅黑" w:hAnsi="微软雅黑" w:eastAsia="微软雅黑" w:cs="宋体"/>
          <w:b/>
          <w:color w:val="C79E5B"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color w:val="C79E5B"/>
          <w:kern w:val="0"/>
          <w:sz w:val="28"/>
          <w:szCs w:val="24"/>
        </w:rPr>
        <w:t>人物简介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textAlignment w:val="baseline"/>
        <w:rPr>
          <w:rFonts w:hint="eastAsia" w:ascii="微软雅黑" w:hAnsi="微软雅黑" w:eastAsia="微软雅黑" w:cs="宋体"/>
          <w:b/>
          <w:color w:val="C79E5B"/>
          <w:kern w:val="0"/>
          <w:sz w:val="28"/>
          <w:szCs w:val="24"/>
        </w:rPr>
      </w:pPr>
      <w:bookmarkStart w:id="0" w:name="_GoBack"/>
      <w:r>
        <w:rPr>
          <w:rFonts w:hint="eastAsia" w:ascii="微软雅黑" w:hAnsi="微软雅黑" w:eastAsia="微软雅黑"/>
          <w:szCs w:val="21"/>
          <w:lang w:val="en-US" w:eastAsia="zh-Hans"/>
        </w:rPr>
        <w:drawing>
          <wp:inline distT="0" distB="0" distL="114300" distR="114300">
            <wp:extent cx="3265170" cy="4575175"/>
            <wp:effectExtent l="0" t="0" r="1143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  <w:lang w:val="en-US" w:eastAsia="zh-Hans"/>
        </w:rPr>
        <w:t>甘琛</w:t>
      </w:r>
      <w:r>
        <w:rPr>
          <w:rFonts w:hint="default" w:ascii="微软雅黑" w:hAnsi="微软雅黑" w:eastAsia="微软雅黑"/>
          <w:szCs w:val="21"/>
          <w:lang w:eastAsia="zh-Hans"/>
        </w:rPr>
        <w:t>，2014</w:t>
      </w:r>
      <w:r>
        <w:rPr>
          <w:rFonts w:hint="eastAsia" w:ascii="微软雅黑" w:hAnsi="微软雅黑" w:eastAsia="微软雅黑"/>
          <w:szCs w:val="21"/>
          <w:lang w:val="en-US" w:eastAsia="zh-Hans"/>
        </w:rPr>
        <w:t>年至今担任</w:t>
      </w:r>
      <w:r>
        <w:rPr>
          <w:rFonts w:hint="eastAsia" w:ascii="微软雅黑" w:hAnsi="微软雅黑" w:eastAsia="微软雅黑"/>
          <w:lang w:val="en-US" w:eastAsia="zh-Hans"/>
        </w:rPr>
        <w:t>四川西行驿站文化传播有限公司副总经理</w:t>
      </w:r>
      <w:r>
        <w:rPr>
          <w:rFonts w:hint="default" w:ascii="微软雅黑" w:hAnsi="微软雅黑" w:eastAsia="微软雅黑"/>
          <w:lang w:eastAsia="zh-Hans"/>
        </w:rPr>
        <w:t>。</w:t>
      </w:r>
      <w:r>
        <w:rPr>
          <w:rFonts w:hint="eastAsia" w:ascii="微软雅黑" w:hAnsi="微软雅黑" w:eastAsia="微软雅黑"/>
          <w:lang w:val="en-US" w:eastAsia="zh-Hans"/>
        </w:rPr>
        <w:t>美国营销学会专业会员</w:t>
      </w:r>
      <w:r>
        <w:rPr>
          <w:rFonts w:hint="default" w:ascii="微软雅黑" w:hAnsi="微软雅黑" w:eastAsia="微软雅黑"/>
          <w:lang w:eastAsia="zh-Hans"/>
        </w:rPr>
        <w:t>。2004</w:t>
      </w:r>
      <w:r>
        <w:rPr>
          <w:rFonts w:hint="eastAsia" w:ascii="微软雅黑" w:hAnsi="微软雅黑" w:eastAsia="微软雅黑"/>
          <w:lang w:val="en-US" w:eastAsia="zh-Hans"/>
        </w:rPr>
        <w:t>年硕士毕业于英国索福尔德大学国际贸易专业</w:t>
      </w:r>
      <w:r>
        <w:rPr>
          <w:rFonts w:hint="default" w:ascii="微软雅黑" w:hAnsi="微软雅黑" w:eastAsia="微软雅黑"/>
          <w:lang w:eastAsia="zh-Hans"/>
        </w:rPr>
        <w:t>。2005</w:t>
      </w:r>
      <w:r>
        <w:rPr>
          <w:rFonts w:hint="eastAsia" w:ascii="微软雅黑" w:hAnsi="微软雅黑" w:eastAsia="微软雅黑"/>
          <w:lang w:val="en-US" w:eastAsia="zh-Hans"/>
        </w:rPr>
        <w:t>年至</w:t>
      </w:r>
      <w:r>
        <w:rPr>
          <w:rFonts w:hint="default" w:ascii="微软雅黑" w:hAnsi="微软雅黑" w:eastAsia="微软雅黑"/>
          <w:lang w:eastAsia="zh-Hans"/>
        </w:rPr>
        <w:t>2014</w:t>
      </w:r>
      <w:r>
        <w:rPr>
          <w:rFonts w:hint="eastAsia" w:ascii="微软雅黑" w:hAnsi="微软雅黑" w:eastAsia="微软雅黑"/>
          <w:lang w:val="en-US" w:eastAsia="zh-Hans"/>
        </w:rPr>
        <w:t>年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先后担任过奥迪中国市场部主管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奥迪中国公关部高级主管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宝马中国区域公关经理</w:t>
      </w:r>
      <w:r>
        <w:rPr>
          <w:rFonts w:hint="default" w:ascii="微软雅黑" w:hAnsi="微软雅黑" w:eastAsia="微软雅黑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textAlignment w:val="baseline"/>
        <w:rPr>
          <w:rFonts w:ascii="微软雅黑" w:hAnsi="微软雅黑" w:eastAsia="微软雅黑" w:cs="宋体"/>
          <w:b/>
          <w:color w:val="C79E5B"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color w:val="C79E5B"/>
          <w:kern w:val="0"/>
          <w:sz w:val="28"/>
          <w:szCs w:val="24"/>
        </w:rPr>
        <w:t>数字营销领域创新/成长表现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eastAsia" w:ascii="微软雅黑" w:hAnsi="微软雅黑" w:eastAsia="微软雅黑"/>
          <w:b/>
          <w:bCs/>
          <w:lang w:val="en-US" w:eastAsia="zh-Hans"/>
        </w:rPr>
      </w:pPr>
      <w:r>
        <w:rPr>
          <w:rFonts w:hint="eastAsia" w:ascii="微软雅黑" w:hAnsi="微软雅黑" w:eastAsia="微软雅黑"/>
          <w:b/>
          <w:bCs/>
          <w:lang w:val="en-US" w:eastAsia="zh-Hans"/>
        </w:rPr>
        <w:t>创新点一</w:t>
      </w:r>
      <w:r>
        <w:rPr>
          <w:rFonts w:hint="default" w:ascii="微软雅黑" w:hAnsi="微软雅黑" w:eastAsia="微软雅黑"/>
          <w:b/>
          <w:bCs/>
          <w:lang w:eastAsia="zh-Hans"/>
        </w:rPr>
        <w:t>：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基于大数据分析的汽车市场服务的数字营销创新应用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b w:val="0"/>
          <w:bCs w:val="0"/>
          <w:lang w:eastAsia="zh-Hans"/>
        </w:rPr>
      </w:pP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根据</w:t>
      </w:r>
      <w:r>
        <w:rPr>
          <w:rFonts w:hint="eastAsia" w:ascii="微软雅黑" w:hAnsi="微软雅黑" w:eastAsia="微软雅黑"/>
          <w:lang w:val="en-US" w:eastAsia="zh-Hans"/>
        </w:rPr>
        <w:t>不同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产品特性及不同客群的不同需求为客户量身定制营销方案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。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通过有效的数据分析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根据车型生活方式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、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客群的喜好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来规划符合车型格调的风景目的地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设置创新互动环节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帮助客户在此过程中更直接了解车型功能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有效实现产品与客户的沟通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b w:val="0"/>
          <w:bCs w:val="0"/>
          <w:lang w:eastAsia="zh-Hans"/>
        </w:rPr>
      </w:pP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基于大数据分析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根据人群定位及品牌理念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设定高契合度的品牌活动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精准覆盖受众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增强与客户的互动与交流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从而提高现有客户的忠诚度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为品牌及销售端提供有效的销售线索和销售转化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b w:val="0"/>
          <w:bCs w:val="0"/>
          <w:lang w:eastAsia="zh-Hans"/>
        </w:rPr>
      </w:pP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以雷克萨斯活动项目为例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通过前期的市场调研数据分析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确定策划方案以“环保”为主题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口号为“做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·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不容辞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打造一场‘净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随心动’的活动”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为品牌传递“关爱环保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随心而动”的品牌格调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并联动成都大熊猫繁育研究基金实现跨界营销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以“绿色环保”为契合点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以“公益”为关联点实现跨界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为行动带来更大体量和更多话题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达到传播成本最小化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同时实现行动影响力最大化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共同提升彼此品牌价值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。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通过构建以电台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、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汽车垂直网站为主的宣传阵地打开传播力度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辅以KOL、微信公众号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、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经销商及参与车主自媒体实现传播的精准与定向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最大化传播高度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、</w:t>
      </w:r>
      <w:r>
        <w:rPr>
          <w:rFonts w:hint="eastAsia" w:ascii="微软雅黑" w:hAnsi="微软雅黑" w:eastAsia="微软雅黑"/>
          <w:b w:val="0"/>
          <w:bCs w:val="0"/>
          <w:lang w:val="en-US" w:eastAsia="zh-Hans"/>
        </w:rPr>
        <w:t>深度</w:t>
      </w:r>
      <w:r>
        <w:rPr>
          <w:rFonts w:hint="default" w:ascii="微软雅黑" w:hAnsi="微软雅黑" w:eastAsia="微软雅黑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b/>
          <w:bCs/>
          <w:lang w:eastAsia="zh-Hans"/>
        </w:rPr>
      </w:pPr>
      <w:r>
        <w:rPr>
          <w:rFonts w:hint="eastAsia" w:ascii="微软雅黑" w:hAnsi="微软雅黑" w:eastAsia="微软雅黑"/>
          <w:b/>
          <w:bCs/>
          <w:lang w:val="en-US" w:eastAsia="zh-Hans"/>
        </w:rPr>
        <w:t>创新点二</w:t>
      </w:r>
      <w:r>
        <w:rPr>
          <w:rFonts w:hint="default" w:ascii="微软雅黑" w:hAnsi="微软雅黑" w:eastAsia="微软雅黑"/>
          <w:b/>
          <w:bCs/>
          <w:lang w:eastAsia="zh-Hans"/>
        </w:rPr>
        <w:t>：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从理论出发指导实践</w:t>
      </w:r>
      <w:r>
        <w:rPr>
          <w:rFonts w:hint="default" w:ascii="微软雅黑" w:hAnsi="微软雅黑" w:eastAsia="微软雅黑"/>
          <w:b/>
          <w:bCs/>
          <w:lang w:eastAsia="zh-Hans"/>
        </w:rPr>
        <w:t>，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又通过实践推动理论的理论实践相结合的营销方式创新</w:t>
      </w:r>
      <w:r>
        <w:rPr>
          <w:rFonts w:hint="default" w:ascii="微软雅黑" w:hAnsi="微软雅黑" w:eastAsia="微软雅黑"/>
          <w:b/>
          <w:bCs/>
          <w:lang w:eastAsia="zh-Han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lang w:val="en-US" w:eastAsia="zh-Hans"/>
        </w:rPr>
      </w:pPr>
      <w:r>
        <w:rPr>
          <w:rFonts w:hint="eastAsia" w:ascii="微软雅黑" w:hAnsi="微软雅黑" w:eastAsia="微软雅黑"/>
          <w:lang w:val="en-US" w:eastAsia="zh-Hans"/>
        </w:rPr>
        <w:t>除了将数据赋能营销模式积极用到实际案例中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还特别注重从实践经验中沉淀下来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将自己的经验总结形成专业文章发表在权威专业期刊上</w:t>
      </w:r>
      <w:r>
        <w:rPr>
          <w:rFonts w:hint="default" w:ascii="微软雅黑" w:hAnsi="微软雅黑" w:eastAsia="微软雅黑"/>
          <w:lang w:eastAsia="zh-Hans"/>
        </w:rPr>
        <w:t>。</w:t>
      </w:r>
      <w:r>
        <w:rPr>
          <w:rFonts w:hint="eastAsia" w:ascii="微软雅黑" w:hAnsi="微软雅黑" w:eastAsia="微软雅黑"/>
          <w:lang w:val="en-US" w:eastAsia="zh-Hans"/>
        </w:rPr>
        <w:t>比如</w:t>
      </w:r>
      <w:r>
        <w:rPr>
          <w:rFonts w:hint="default" w:ascii="微软雅黑" w:hAnsi="微软雅黑" w:eastAsia="微软雅黑"/>
          <w:lang w:eastAsia="zh-Hans"/>
        </w:rPr>
        <w:t>2022</w:t>
      </w:r>
      <w:r>
        <w:rPr>
          <w:rFonts w:hint="eastAsia" w:ascii="微软雅黑" w:hAnsi="微软雅黑" w:eastAsia="微软雅黑"/>
          <w:lang w:val="en-US" w:eastAsia="zh-Hans"/>
        </w:rPr>
        <w:t>年</w:t>
      </w:r>
      <w:r>
        <w:rPr>
          <w:rFonts w:hint="default" w:ascii="微软雅黑" w:hAnsi="微软雅黑" w:eastAsia="微软雅黑"/>
          <w:lang w:eastAsia="zh-Hans"/>
        </w:rPr>
        <w:t>11</w:t>
      </w:r>
      <w:r>
        <w:rPr>
          <w:rFonts w:hint="eastAsia" w:ascii="微软雅黑" w:hAnsi="微软雅黑" w:eastAsia="微软雅黑"/>
          <w:lang w:val="en-US" w:eastAsia="zh-Hans"/>
        </w:rPr>
        <w:t>月在</w:t>
      </w:r>
      <w:r>
        <w:rPr>
          <w:rFonts w:hint="default" w:ascii="微软雅黑" w:hAnsi="微软雅黑" w:eastAsia="微软雅黑"/>
          <w:lang w:eastAsia="zh-Hans"/>
        </w:rPr>
        <w:t>《</w:t>
      </w:r>
      <w:r>
        <w:rPr>
          <w:rFonts w:hint="eastAsia" w:ascii="微软雅黑" w:hAnsi="微软雅黑" w:eastAsia="微软雅黑"/>
          <w:lang w:val="en-US" w:eastAsia="zh-Hans"/>
        </w:rPr>
        <w:t>现代营销</w:t>
      </w:r>
      <w:r>
        <w:rPr>
          <w:rFonts w:hint="default" w:ascii="微软雅黑" w:hAnsi="微软雅黑" w:eastAsia="微软雅黑"/>
          <w:lang w:eastAsia="zh-Hans"/>
        </w:rPr>
        <w:t>》</w:t>
      </w:r>
      <w:r>
        <w:rPr>
          <w:rFonts w:hint="eastAsia" w:ascii="微软雅黑" w:hAnsi="微软雅黑" w:eastAsia="微软雅黑"/>
          <w:lang w:val="en-US" w:eastAsia="zh-Hans"/>
        </w:rPr>
        <w:t>发表的文章</w:t>
      </w:r>
      <w:r>
        <w:rPr>
          <w:rFonts w:hint="default" w:ascii="微软雅黑" w:hAnsi="微软雅黑" w:eastAsia="微软雅黑"/>
          <w:lang w:eastAsia="zh-Hans"/>
        </w:rPr>
        <w:t>《</w:t>
      </w:r>
      <w:r>
        <w:rPr>
          <w:rFonts w:hint="eastAsia" w:ascii="微软雅黑" w:hAnsi="微软雅黑" w:eastAsia="微软雅黑"/>
          <w:lang w:val="en-US" w:eastAsia="zh-Hans"/>
        </w:rPr>
        <w:t>大数据背景下汽车市场服务营销的特点及营销策略研究</w:t>
      </w:r>
      <w:r>
        <w:rPr>
          <w:rFonts w:hint="default" w:ascii="微软雅黑" w:hAnsi="微软雅黑" w:eastAsia="微软雅黑"/>
          <w:lang w:eastAsia="zh-Hans"/>
        </w:rPr>
        <w:t>》</w:t>
      </w:r>
      <w:r>
        <w:rPr>
          <w:rFonts w:hint="eastAsia" w:ascii="微软雅黑" w:hAnsi="微软雅黑" w:eastAsia="微软雅黑"/>
          <w:lang w:val="en-US" w:eastAsia="zh-Hans"/>
        </w:rPr>
        <w:t>中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甘琛根据大数据背景下汽车市场服务营销的特点</w:t>
      </w:r>
      <w:r>
        <w:rPr>
          <w:rFonts w:hint="default" w:ascii="微软雅黑" w:hAnsi="微软雅黑" w:eastAsia="微软雅黑"/>
          <w:lang w:eastAsia="zh-Hans"/>
        </w:rPr>
        <w:t>（</w:t>
      </w:r>
      <w:r>
        <w:rPr>
          <w:rFonts w:hint="eastAsia" w:ascii="微软雅黑" w:hAnsi="微软雅黑" w:eastAsia="微软雅黑"/>
          <w:lang w:val="en-US" w:eastAsia="zh-Hans"/>
        </w:rPr>
        <w:t>营销信息精准投放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消费热点便捷获取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市场服务及时有效</w:t>
      </w:r>
      <w:r>
        <w:rPr>
          <w:rFonts w:hint="default" w:ascii="微软雅黑" w:hAnsi="微软雅黑" w:eastAsia="微软雅黑"/>
          <w:lang w:eastAsia="zh-Hans"/>
        </w:rPr>
        <w:t>），</w:t>
      </w:r>
      <w:r>
        <w:rPr>
          <w:rFonts w:hint="eastAsia" w:ascii="微软雅黑" w:hAnsi="微软雅黑" w:eastAsia="微软雅黑"/>
          <w:lang w:val="en-US" w:eastAsia="zh-Hans"/>
        </w:rPr>
        <w:t>创新性的提出了三位一体的大数据背景下汽车市场服务营销的策略</w:t>
      </w:r>
      <w:r>
        <w:rPr>
          <w:rFonts w:hint="default" w:ascii="微软雅黑" w:hAnsi="微软雅黑" w:eastAsia="微软雅黑"/>
          <w:lang w:eastAsia="zh-Hans"/>
        </w:rPr>
        <w:t>：</w:t>
      </w:r>
      <w:r>
        <w:rPr>
          <w:rFonts w:hint="eastAsia" w:ascii="微软雅黑" w:hAnsi="微软雅黑" w:eastAsia="微软雅黑"/>
          <w:lang w:val="en-US" w:eastAsia="zh-Hans"/>
        </w:rPr>
        <w:t>构建汽车网络营销平台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打造汽车市场营销数据库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强化汽车销售专业</w:t>
      </w:r>
      <w:r>
        <w:rPr>
          <w:rFonts w:hint="default" w:ascii="微软雅黑" w:hAnsi="微软雅黑" w:eastAsia="微软雅黑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lang w:eastAsia="zh-Hans"/>
        </w:rPr>
      </w:pPr>
      <w:r>
        <w:rPr>
          <w:rFonts w:hint="eastAsia" w:ascii="微软雅黑" w:hAnsi="微软雅黑" w:eastAsia="微软雅黑"/>
          <w:lang w:val="en-US" w:eastAsia="zh-Hans"/>
        </w:rPr>
        <w:t>另外撰写的</w:t>
      </w:r>
      <w:r>
        <w:rPr>
          <w:rFonts w:hint="default" w:ascii="微软雅黑" w:hAnsi="微软雅黑" w:eastAsia="微软雅黑"/>
          <w:lang w:eastAsia="zh-Hans"/>
        </w:rPr>
        <w:t>《</w:t>
      </w:r>
      <w:r>
        <w:rPr>
          <w:rFonts w:hint="eastAsia" w:ascii="微软雅黑" w:hAnsi="微软雅黑" w:eastAsia="微软雅黑"/>
          <w:lang w:val="en-US" w:eastAsia="zh-Hans"/>
        </w:rPr>
        <w:t>进口汽车中国市场营销策略的优化分析</w:t>
      </w:r>
      <w:r>
        <w:rPr>
          <w:rFonts w:hint="default" w:ascii="微软雅黑" w:hAnsi="微软雅黑" w:eastAsia="微软雅黑"/>
          <w:lang w:eastAsia="zh-Hans"/>
        </w:rPr>
        <w:t>》</w:t>
      </w:r>
      <w:r>
        <w:rPr>
          <w:rFonts w:hint="eastAsia" w:ascii="微软雅黑" w:hAnsi="微软雅黑" w:eastAsia="微软雅黑"/>
          <w:lang w:val="en-US" w:eastAsia="zh-Hans"/>
        </w:rPr>
        <w:t>也被</w:t>
      </w:r>
      <w:r>
        <w:rPr>
          <w:rFonts w:hint="default" w:ascii="微软雅黑" w:hAnsi="微软雅黑" w:eastAsia="微软雅黑"/>
          <w:lang w:eastAsia="zh-Hans"/>
        </w:rPr>
        <w:t>《</w:t>
      </w:r>
      <w:r>
        <w:rPr>
          <w:rFonts w:hint="eastAsia" w:ascii="微软雅黑" w:hAnsi="微软雅黑" w:eastAsia="微软雅黑"/>
          <w:lang w:val="en-US" w:eastAsia="zh-Hans"/>
        </w:rPr>
        <w:t>现代营销</w:t>
      </w:r>
      <w:r>
        <w:rPr>
          <w:rFonts w:hint="default" w:ascii="微软雅黑" w:hAnsi="微软雅黑" w:eastAsia="微软雅黑"/>
          <w:lang w:eastAsia="zh-Hans"/>
        </w:rPr>
        <w:t>》</w:t>
      </w:r>
      <w:r>
        <w:rPr>
          <w:rFonts w:hint="eastAsia" w:ascii="微软雅黑" w:hAnsi="微软雅黑" w:eastAsia="微软雅黑"/>
          <w:lang w:val="en-US" w:eastAsia="zh-Hans"/>
        </w:rPr>
        <w:t>录用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预计</w:t>
      </w:r>
      <w:r>
        <w:rPr>
          <w:rFonts w:hint="default" w:ascii="微软雅黑" w:hAnsi="微软雅黑" w:eastAsia="微软雅黑"/>
          <w:lang w:eastAsia="zh-Hans"/>
        </w:rPr>
        <w:t>2023</w:t>
      </w:r>
      <w:r>
        <w:rPr>
          <w:rFonts w:hint="eastAsia" w:ascii="微软雅黑" w:hAnsi="微软雅黑" w:eastAsia="微软雅黑"/>
          <w:lang w:val="en-US" w:eastAsia="zh-Hans"/>
        </w:rPr>
        <w:t>年</w:t>
      </w:r>
      <w:r>
        <w:rPr>
          <w:rFonts w:hint="default" w:ascii="微软雅黑" w:hAnsi="微软雅黑" w:eastAsia="微软雅黑"/>
          <w:lang w:eastAsia="zh-Hans"/>
        </w:rPr>
        <w:t>3-4</w:t>
      </w:r>
      <w:r>
        <w:rPr>
          <w:rFonts w:hint="eastAsia" w:ascii="微软雅黑" w:hAnsi="微软雅黑" w:eastAsia="微软雅黑"/>
          <w:lang w:val="en-US" w:eastAsia="zh-Hans"/>
        </w:rPr>
        <w:t>月发表</w:t>
      </w:r>
      <w:r>
        <w:rPr>
          <w:rFonts w:hint="default" w:ascii="微软雅黑" w:hAnsi="微软雅黑" w:eastAsia="微软雅黑"/>
          <w:lang w:eastAsia="zh-Hans"/>
        </w:rPr>
        <w:t>，《</w:t>
      </w:r>
      <w:r>
        <w:rPr>
          <w:rFonts w:hint="eastAsia" w:ascii="微软雅黑" w:hAnsi="微软雅黑" w:eastAsia="微软雅黑"/>
          <w:lang w:val="en-US" w:eastAsia="zh-Hans"/>
        </w:rPr>
        <w:t>新媒体时代汽车品牌营销传播的策略分析</w:t>
      </w:r>
      <w:r>
        <w:rPr>
          <w:rFonts w:hint="default" w:ascii="微软雅黑" w:hAnsi="微软雅黑" w:eastAsia="微软雅黑"/>
          <w:lang w:eastAsia="zh-Hans"/>
        </w:rPr>
        <w:t>—</w:t>
      </w:r>
      <w:r>
        <w:rPr>
          <w:rFonts w:hint="eastAsia" w:ascii="微软雅黑" w:hAnsi="微软雅黑" w:eastAsia="微软雅黑"/>
          <w:lang w:val="en-US" w:eastAsia="zh-Hans"/>
        </w:rPr>
        <w:t>以某进口汽车品牌为例</w:t>
      </w:r>
      <w:r>
        <w:rPr>
          <w:rFonts w:hint="default" w:ascii="微软雅黑" w:hAnsi="微软雅黑" w:eastAsia="微软雅黑"/>
          <w:lang w:eastAsia="zh-Hans"/>
        </w:rPr>
        <w:t>》</w:t>
      </w:r>
      <w:r>
        <w:rPr>
          <w:rFonts w:hint="eastAsia" w:ascii="微软雅黑" w:hAnsi="微软雅黑" w:eastAsia="微软雅黑"/>
          <w:lang w:val="en-US" w:eastAsia="zh-Hans"/>
        </w:rPr>
        <w:t>已经被</w:t>
      </w:r>
      <w:r>
        <w:rPr>
          <w:rFonts w:hint="default" w:ascii="微软雅黑" w:hAnsi="微软雅黑" w:eastAsia="微软雅黑"/>
          <w:lang w:eastAsia="zh-Hans"/>
        </w:rPr>
        <w:t>《</w:t>
      </w:r>
      <w:r>
        <w:rPr>
          <w:rFonts w:hint="eastAsia" w:ascii="微软雅黑" w:hAnsi="微软雅黑" w:eastAsia="微软雅黑"/>
          <w:lang w:val="en-US" w:eastAsia="zh-Hans"/>
        </w:rPr>
        <w:t>商展经济</w:t>
      </w:r>
      <w:r>
        <w:rPr>
          <w:rFonts w:hint="default" w:ascii="微软雅黑" w:hAnsi="微软雅黑" w:eastAsia="微软雅黑"/>
          <w:lang w:eastAsia="zh-Hans"/>
        </w:rPr>
        <w:t>》</w:t>
      </w:r>
      <w:r>
        <w:rPr>
          <w:rFonts w:hint="eastAsia" w:ascii="微软雅黑" w:hAnsi="微软雅黑" w:eastAsia="微软雅黑"/>
          <w:lang w:val="en-US" w:eastAsia="zh-Hans"/>
        </w:rPr>
        <w:t>收录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预计</w:t>
      </w:r>
      <w:r>
        <w:rPr>
          <w:rFonts w:hint="default" w:ascii="微软雅黑" w:hAnsi="微软雅黑" w:eastAsia="微软雅黑"/>
          <w:lang w:eastAsia="zh-Hans"/>
        </w:rPr>
        <w:t>2023</w:t>
      </w:r>
      <w:r>
        <w:rPr>
          <w:rFonts w:hint="eastAsia" w:ascii="微软雅黑" w:hAnsi="微软雅黑" w:eastAsia="微软雅黑"/>
          <w:lang w:val="en-US" w:eastAsia="zh-Hans"/>
        </w:rPr>
        <w:t>年</w:t>
      </w:r>
      <w:r>
        <w:rPr>
          <w:rFonts w:hint="default" w:ascii="微软雅黑" w:hAnsi="微软雅黑" w:eastAsia="微软雅黑"/>
          <w:lang w:eastAsia="zh-Hans"/>
        </w:rPr>
        <w:t>6</w:t>
      </w:r>
      <w:r>
        <w:rPr>
          <w:rFonts w:hint="eastAsia" w:ascii="微软雅黑" w:hAnsi="微软雅黑" w:eastAsia="微软雅黑"/>
          <w:lang w:val="en-US" w:eastAsia="zh-Hans"/>
        </w:rPr>
        <w:t>月发表</w:t>
      </w:r>
      <w:r>
        <w:rPr>
          <w:rFonts w:hint="default" w:ascii="微软雅黑" w:hAnsi="微软雅黑" w:eastAsia="微软雅黑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eastAsia" w:ascii="微软雅黑" w:hAnsi="微软雅黑" w:eastAsia="微软雅黑"/>
          <w:b/>
          <w:bCs/>
          <w:lang w:val="en-US" w:eastAsia="zh-Hans"/>
        </w:rPr>
      </w:pPr>
      <w:r>
        <w:rPr>
          <w:rFonts w:hint="eastAsia" w:ascii="微软雅黑" w:hAnsi="微软雅黑" w:eastAsia="微软雅黑"/>
          <w:b/>
          <w:bCs/>
          <w:lang w:val="en-US" w:eastAsia="zh-Hans"/>
        </w:rPr>
        <w:t>创新点三</w:t>
      </w:r>
      <w:r>
        <w:rPr>
          <w:rFonts w:hint="default" w:ascii="微软雅黑" w:hAnsi="微软雅黑" w:eastAsia="微软雅黑"/>
          <w:b/>
          <w:bCs/>
          <w:lang w:eastAsia="zh-Hans"/>
        </w:rPr>
        <w:t>：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建立并完善基于数据分析的客户管理体系</w:t>
      </w:r>
      <w:r>
        <w:rPr>
          <w:rFonts w:hint="default" w:ascii="微软雅黑" w:hAnsi="微软雅黑" w:eastAsia="微软雅黑"/>
          <w:b/>
          <w:bCs/>
          <w:lang w:eastAsia="zh-Hans"/>
        </w:rPr>
        <w:t>，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为公司拓展多领域多行业客户渠道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lang w:eastAsia="zh-Hans"/>
        </w:rPr>
      </w:pPr>
      <w:r>
        <w:rPr>
          <w:rFonts w:hint="eastAsia" w:ascii="微软雅黑" w:hAnsi="微软雅黑" w:eastAsia="微软雅黑"/>
          <w:lang w:val="en-US" w:eastAsia="zh-Hans"/>
        </w:rPr>
        <w:t>建立并完善了公司基于数据分析的客户管理体系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通过建立全面准确的数据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精细化数据管理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以及数据挖掘三个方面实现实时处理数据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预测分析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让公司更全面了解客户需求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有效识别和利用商业机会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提高公司服务质量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使得近两年公司由单一的汽车品牌客户拓展到多行业的客户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比如五粮液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茶百道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四川省电视台等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大大丰富了客户渠道和业务领域</w:t>
      </w:r>
      <w:r>
        <w:rPr>
          <w:rFonts w:hint="default" w:ascii="微软雅黑" w:hAnsi="微软雅黑" w:eastAsia="微软雅黑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b/>
          <w:bCs/>
          <w:lang w:val="en-US" w:eastAsia="zh-Hans"/>
        </w:rPr>
      </w:pPr>
      <w:r>
        <w:rPr>
          <w:rFonts w:hint="eastAsia" w:ascii="微软雅黑" w:hAnsi="微软雅黑" w:eastAsia="微软雅黑"/>
          <w:b/>
          <w:bCs/>
          <w:lang w:val="en-US" w:eastAsia="zh-Hans"/>
        </w:rPr>
        <w:t>创新点四</w:t>
      </w:r>
      <w:r>
        <w:rPr>
          <w:rFonts w:hint="default" w:ascii="微软雅黑" w:hAnsi="微软雅黑" w:eastAsia="微软雅黑"/>
          <w:b/>
          <w:bCs/>
          <w:lang w:eastAsia="zh-Hans"/>
        </w:rPr>
        <w:t>：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搭建公司信息资源管理系统</w:t>
      </w:r>
      <w:r>
        <w:rPr>
          <w:rFonts w:hint="default" w:ascii="微软雅黑" w:hAnsi="微软雅黑" w:eastAsia="微软雅黑"/>
          <w:b/>
          <w:bCs/>
          <w:lang w:eastAsia="zh-Hans"/>
        </w:rPr>
        <w:t>，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创新信息资源管理方式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hint="default" w:ascii="微软雅黑" w:hAnsi="微软雅黑" w:eastAsia="微软雅黑"/>
          <w:lang w:val="en-US" w:eastAsia="zh-Hans"/>
        </w:rPr>
      </w:pPr>
      <w:r>
        <w:rPr>
          <w:rFonts w:hint="default" w:ascii="微软雅黑" w:hAnsi="微软雅黑" w:eastAsia="微软雅黑"/>
          <w:lang w:eastAsia="zh-Hans"/>
        </w:rPr>
        <w:t>2019</w:t>
      </w:r>
      <w:r>
        <w:rPr>
          <w:rFonts w:hint="eastAsia" w:ascii="微软雅黑" w:hAnsi="微软雅黑" w:eastAsia="微软雅黑"/>
          <w:lang w:val="en-US" w:eastAsia="zh-Hans"/>
        </w:rPr>
        <w:t>年主导公司建立了信息资源系统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完善项目预算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成本控制</w:t>
      </w:r>
      <w:r>
        <w:rPr>
          <w:rFonts w:hint="default" w:ascii="微软雅黑" w:hAnsi="微软雅黑" w:eastAsia="微软雅黑"/>
          <w:lang w:eastAsia="zh-Hans"/>
        </w:rPr>
        <w:t>、</w:t>
      </w:r>
      <w:r>
        <w:rPr>
          <w:rFonts w:hint="eastAsia" w:ascii="微软雅黑" w:hAnsi="微软雅黑" w:eastAsia="微软雅黑"/>
          <w:lang w:val="en-US" w:eastAsia="zh-Hans"/>
        </w:rPr>
        <w:t>项目品质监督等体系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为公司有效提升了</w:t>
      </w:r>
      <w:r>
        <w:rPr>
          <w:rFonts w:hint="default" w:ascii="微软雅黑" w:hAnsi="微软雅黑" w:eastAsia="微软雅黑"/>
          <w:lang w:eastAsia="zh-Hans"/>
        </w:rPr>
        <w:t>3%-5%</w:t>
      </w:r>
      <w:r>
        <w:rPr>
          <w:rFonts w:hint="eastAsia" w:ascii="微软雅黑" w:hAnsi="微软雅黑" w:eastAsia="微软雅黑"/>
          <w:lang w:val="en-US" w:eastAsia="zh-Hans"/>
        </w:rPr>
        <w:t>的项目毛利润</w:t>
      </w:r>
      <w:r>
        <w:rPr>
          <w:rFonts w:hint="default" w:ascii="微软雅黑" w:hAnsi="微软雅黑" w:eastAsia="微软雅黑"/>
          <w:lang w:eastAsia="zh-Hans"/>
        </w:rPr>
        <w:t>，</w:t>
      </w:r>
      <w:r>
        <w:rPr>
          <w:rFonts w:hint="eastAsia" w:ascii="微软雅黑" w:hAnsi="微软雅黑" w:eastAsia="微软雅黑"/>
          <w:lang w:val="en-US" w:eastAsia="zh-Hans"/>
        </w:rPr>
        <w:t>给公司创造了较大的经济效益</w:t>
      </w:r>
      <w:r>
        <w:rPr>
          <w:rFonts w:hint="default" w:ascii="微软雅黑" w:hAnsi="微软雅黑" w:eastAsia="微软雅黑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textAlignment w:val="baseline"/>
        <w:rPr>
          <w:rFonts w:ascii="微软雅黑" w:hAnsi="微软雅黑" w:eastAsia="微软雅黑" w:cs="宋体"/>
          <w:b/>
          <w:color w:val="C79E5B"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color w:val="C79E5B"/>
          <w:kern w:val="0"/>
          <w:sz w:val="28"/>
          <w:szCs w:val="24"/>
        </w:rPr>
        <w:t>业界评价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lang w:val="en-US" w:eastAsia="zh-Hans"/>
        </w:rPr>
        <w:t>四川西行驿站文化传播有限公司</w:t>
      </w: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行政经理</w:t>
      </w:r>
      <w:r>
        <w:rPr>
          <w:rFonts w:hint="default" w:ascii="微软雅黑" w:hAnsi="微软雅黑" w:eastAsia="微软雅黑"/>
          <w:b/>
          <w:color w:val="00000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汤霞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hint="default" w:ascii="微软雅黑" w:hAnsi="微软雅黑" w:eastAsia="微软雅黑"/>
          <w:color w:val="000000"/>
          <w:szCs w:val="21"/>
          <w:lang w:eastAsia="zh-Hans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她是一位行动力执行力极强的人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，</w:t>
      </w: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不仅迅速从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0</w:t>
      </w: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开始组建公司市场团队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，</w:t>
      </w: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为提高团队品质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，</w:t>
      </w: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积极为团队培养人才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，</w:t>
      </w: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带领团队不断攻克难关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，</w:t>
      </w:r>
      <w:r>
        <w:rPr>
          <w:rFonts w:hint="eastAsia" w:ascii="微软雅黑" w:hAnsi="微软雅黑" w:eastAsia="微软雅黑"/>
          <w:color w:val="000000"/>
          <w:szCs w:val="21"/>
          <w:lang w:val="en-US" w:eastAsia="zh-Hans"/>
        </w:rPr>
        <w:t>成功获取公司公司近两年的重要项目</w:t>
      </w:r>
      <w:r>
        <w:rPr>
          <w:rFonts w:hint="default" w:ascii="微软雅黑" w:hAnsi="微软雅黑" w:eastAsia="微软雅黑"/>
          <w:color w:val="000000"/>
          <w:szCs w:val="21"/>
          <w:lang w:eastAsia="zh-Hans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hint="default" w:ascii="微软雅黑" w:hAnsi="微软雅黑" w:eastAsia="微软雅黑"/>
          <w:b/>
          <w:color w:val="000000"/>
          <w:szCs w:val="21"/>
          <w:lang w:val="en-US" w:eastAsia="zh-Hans"/>
        </w:rPr>
      </w:pP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德国汽车工业协会</w:t>
      </w:r>
      <w:r>
        <w:rPr>
          <w:rFonts w:ascii="微软雅黑" w:hAnsi="微软雅黑" w:eastAsia="微软雅黑"/>
          <w:b/>
          <w:color w:val="0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Sandro</w:t>
      </w:r>
      <w:r>
        <w:rPr>
          <w:rFonts w:hint="default" w:ascii="微软雅黑" w:hAnsi="微软雅黑" w:eastAsia="微软雅黑"/>
          <w:b/>
          <w:color w:val="00000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Liu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hint="default" w:ascii="微软雅黑" w:hAnsi="微软雅黑" w:eastAsia="微软雅黑"/>
          <w:color w:val="000000"/>
          <w:szCs w:val="21"/>
          <w:lang w:eastAsia="zh-Hans"/>
        </w:rPr>
      </w:pPr>
      <w:r>
        <w:rPr>
          <w:rFonts w:hint="eastAsia" w:ascii="微软雅黑" w:hAnsi="微软雅黑" w:eastAsia="微软雅黑"/>
          <w:color w:val="000000"/>
          <w:szCs w:val="21"/>
        </w:rPr>
        <w:t>Ms. Gan is our faithful frien</w:t>
      </w:r>
      <w:r>
        <w:rPr>
          <w:rFonts w:hint="default" w:ascii="微软雅黑" w:hAnsi="微软雅黑" w:eastAsia="微软雅黑"/>
          <w:color w:val="000000"/>
          <w:szCs w:val="21"/>
        </w:rPr>
        <w:t>d. She has unique and forward-looking insights into China's digital marketing industry.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美国营销学会</w:t>
      </w:r>
      <w:r>
        <w:rPr>
          <w:rFonts w:hint="default" w:ascii="微软雅黑" w:hAnsi="微软雅黑" w:eastAsia="微软雅黑"/>
          <w:b/>
          <w:color w:val="00000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Taylor</w:t>
      </w:r>
      <w:r>
        <w:rPr>
          <w:rFonts w:hint="default" w:ascii="微软雅黑" w:hAnsi="微软雅黑" w:eastAsia="微软雅黑"/>
          <w:b/>
          <w:color w:val="000000"/>
          <w:szCs w:val="21"/>
          <w:lang w:eastAsia="zh-Hans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Cs w:val="21"/>
          <w:lang w:val="en-US" w:eastAsia="zh-Hans"/>
        </w:rPr>
        <w:t>Chen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Ms. Gan is a passionate marketing professional. Her performance has always been recognized by us.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14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WQ2MTZmNThmNzI0ODVlODI5NWI0YzI3YjYyZGEifQ=="/>
  </w:docVars>
  <w:rsids>
    <w:rsidRoot w:val="00172A27"/>
    <w:rsid w:val="0000069D"/>
    <w:rsid w:val="00017E22"/>
    <w:rsid w:val="00044F04"/>
    <w:rsid w:val="00047954"/>
    <w:rsid w:val="000532E1"/>
    <w:rsid w:val="00056791"/>
    <w:rsid w:val="0006079A"/>
    <w:rsid w:val="000631F9"/>
    <w:rsid w:val="00071CE5"/>
    <w:rsid w:val="00077EC5"/>
    <w:rsid w:val="0008017F"/>
    <w:rsid w:val="0008523E"/>
    <w:rsid w:val="000906B1"/>
    <w:rsid w:val="000915E6"/>
    <w:rsid w:val="00097129"/>
    <w:rsid w:val="000979A5"/>
    <w:rsid w:val="000A73C3"/>
    <w:rsid w:val="000B0AC3"/>
    <w:rsid w:val="000B5D43"/>
    <w:rsid w:val="000C6378"/>
    <w:rsid w:val="000D05FE"/>
    <w:rsid w:val="000D0AF0"/>
    <w:rsid w:val="000D16C9"/>
    <w:rsid w:val="000D6F67"/>
    <w:rsid w:val="000E18A5"/>
    <w:rsid w:val="000E2A45"/>
    <w:rsid w:val="000F5168"/>
    <w:rsid w:val="000F63B2"/>
    <w:rsid w:val="00114DD5"/>
    <w:rsid w:val="00124BAD"/>
    <w:rsid w:val="001265C9"/>
    <w:rsid w:val="00127015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4B2"/>
    <w:rsid w:val="00176817"/>
    <w:rsid w:val="00180451"/>
    <w:rsid w:val="00180E4E"/>
    <w:rsid w:val="00183D4F"/>
    <w:rsid w:val="00184006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1F5D"/>
    <w:rsid w:val="0020719F"/>
    <w:rsid w:val="00211921"/>
    <w:rsid w:val="00215F48"/>
    <w:rsid w:val="00220884"/>
    <w:rsid w:val="0022117C"/>
    <w:rsid w:val="00232662"/>
    <w:rsid w:val="0023321B"/>
    <w:rsid w:val="00242F41"/>
    <w:rsid w:val="00250580"/>
    <w:rsid w:val="00252186"/>
    <w:rsid w:val="00255B1F"/>
    <w:rsid w:val="002707E7"/>
    <w:rsid w:val="00270EF0"/>
    <w:rsid w:val="002712AF"/>
    <w:rsid w:val="00274F8A"/>
    <w:rsid w:val="00282252"/>
    <w:rsid w:val="00290073"/>
    <w:rsid w:val="00290500"/>
    <w:rsid w:val="002A004E"/>
    <w:rsid w:val="002B0CDA"/>
    <w:rsid w:val="002B6FFA"/>
    <w:rsid w:val="002C6E12"/>
    <w:rsid w:val="002E436F"/>
    <w:rsid w:val="002E5914"/>
    <w:rsid w:val="002F2AF3"/>
    <w:rsid w:val="002F4600"/>
    <w:rsid w:val="002F7E7A"/>
    <w:rsid w:val="003056B8"/>
    <w:rsid w:val="00311DCD"/>
    <w:rsid w:val="00317BD4"/>
    <w:rsid w:val="00320B24"/>
    <w:rsid w:val="00334623"/>
    <w:rsid w:val="00361FEC"/>
    <w:rsid w:val="00362043"/>
    <w:rsid w:val="00371D9E"/>
    <w:rsid w:val="00371F8B"/>
    <w:rsid w:val="00374EDF"/>
    <w:rsid w:val="00383DEE"/>
    <w:rsid w:val="00386E93"/>
    <w:rsid w:val="003A1866"/>
    <w:rsid w:val="003A2FD7"/>
    <w:rsid w:val="003A3097"/>
    <w:rsid w:val="003A3802"/>
    <w:rsid w:val="003B3859"/>
    <w:rsid w:val="003C78A2"/>
    <w:rsid w:val="003D6153"/>
    <w:rsid w:val="003D713F"/>
    <w:rsid w:val="003E12E4"/>
    <w:rsid w:val="003E1D93"/>
    <w:rsid w:val="003E2E89"/>
    <w:rsid w:val="003E42EA"/>
    <w:rsid w:val="003F0CB1"/>
    <w:rsid w:val="003F1D64"/>
    <w:rsid w:val="003F2780"/>
    <w:rsid w:val="003F3BB6"/>
    <w:rsid w:val="003F3F93"/>
    <w:rsid w:val="003F410F"/>
    <w:rsid w:val="003F4BD3"/>
    <w:rsid w:val="00404490"/>
    <w:rsid w:val="00407FAE"/>
    <w:rsid w:val="004109EA"/>
    <w:rsid w:val="004139A1"/>
    <w:rsid w:val="00417062"/>
    <w:rsid w:val="00423117"/>
    <w:rsid w:val="00426569"/>
    <w:rsid w:val="00432011"/>
    <w:rsid w:val="0043246E"/>
    <w:rsid w:val="00442BA4"/>
    <w:rsid w:val="00443C7A"/>
    <w:rsid w:val="004452BA"/>
    <w:rsid w:val="00451221"/>
    <w:rsid w:val="0045191D"/>
    <w:rsid w:val="00452D88"/>
    <w:rsid w:val="004555F7"/>
    <w:rsid w:val="004561BA"/>
    <w:rsid w:val="00462CFD"/>
    <w:rsid w:val="00470C6C"/>
    <w:rsid w:val="0048122B"/>
    <w:rsid w:val="00484916"/>
    <w:rsid w:val="004861A7"/>
    <w:rsid w:val="0048758B"/>
    <w:rsid w:val="004A4904"/>
    <w:rsid w:val="004C05FD"/>
    <w:rsid w:val="004C539E"/>
    <w:rsid w:val="004D3EF9"/>
    <w:rsid w:val="004D53A9"/>
    <w:rsid w:val="004D72FE"/>
    <w:rsid w:val="004E459E"/>
    <w:rsid w:val="004E704D"/>
    <w:rsid w:val="004F1399"/>
    <w:rsid w:val="004F63B1"/>
    <w:rsid w:val="004F7523"/>
    <w:rsid w:val="005002D8"/>
    <w:rsid w:val="0052080E"/>
    <w:rsid w:val="005224BE"/>
    <w:rsid w:val="00532294"/>
    <w:rsid w:val="005344CB"/>
    <w:rsid w:val="00535A1F"/>
    <w:rsid w:val="005479C8"/>
    <w:rsid w:val="005504E6"/>
    <w:rsid w:val="00554164"/>
    <w:rsid w:val="0055479D"/>
    <w:rsid w:val="0056203F"/>
    <w:rsid w:val="005652CE"/>
    <w:rsid w:val="00566FD0"/>
    <w:rsid w:val="00567477"/>
    <w:rsid w:val="00573FB2"/>
    <w:rsid w:val="0057565D"/>
    <w:rsid w:val="0058033D"/>
    <w:rsid w:val="00582F7D"/>
    <w:rsid w:val="005A1A4A"/>
    <w:rsid w:val="005A539D"/>
    <w:rsid w:val="005A56AE"/>
    <w:rsid w:val="005A697D"/>
    <w:rsid w:val="005B2564"/>
    <w:rsid w:val="005B49E1"/>
    <w:rsid w:val="005B6389"/>
    <w:rsid w:val="005C011B"/>
    <w:rsid w:val="005C4B79"/>
    <w:rsid w:val="005C677E"/>
    <w:rsid w:val="005D5D19"/>
    <w:rsid w:val="005D614B"/>
    <w:rsid w:val="005D77D7"/>
    <w:rsid w:val="005E4E84"/>
    <w:rsid w:val="006126FE"/>
    <w:rsid w:val="00613CE9"/>
    <w:rsid w:val="00633314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07BC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534C9"/>
    <w:rsid w:val="00753753"/>
    <w:rsid w:val="007538EE"/>
    <w:rsid w:val="00762140"/>
    <w:rsid w:val="00780015"/>
    <w:rsid w:val="0078228D"/>
    <w:rsid w:val="00787A78"/>
    <w:rsid w:val="00795109"/>
    <w:rsid w:val="007A0451"/>
    <w:rsid w:val="007B2D27"/>
    <w:rsid w:val="007B30A6"/>
    <w:rsid w:val="007B31E6"/>
    <w:rsid w:val="007B3825"/>
    <w:rsid w:val="007C0828"/>
    <w:rsid w:val="007C3F70"/>
    <w:rsid w:val="007C4C7A"/>
    <w:rsid w:val="007D5451"/>
    <w:rsid w:val="007D76B6"/>
    <w:rsid w:val="007F6422"/>
    <w:rsid w:val="00813515"/>
    <w:rsid w:val="008159A4"/>
    <w:rsid w:val="00816209"/>
    <w:rsid w:val="008173FB"/>
    <w:rsid w:val="00820C09"/>
    <w:rsid w:val="00822325"/>
    <w:rsid w:val="00825032"/>
    <w:rsid w:val="0085738D"/>
    <w:rsid w:val="008612D4"/>
    <w:rsid w:val="008674D7"/>
    <w:rsid w:val="00880022"/>
    <w:rsid w:val="00891CAC"/>
    <w:rsid w:val="008A1E2D"/>
    <w:rsid w:val="008C2693"/>
    <w:rsid w:val="008D299E"/>
    <w:rsid w:val="008F2CAF"/>
    <w:rsid w:val="00902DF2"/>
    <w:rsid w:val="00902EA3"/>
    <w:rsid w:val="0090377F"/>
    <w:rsid w:val="0090431A"/>
    <w:rsid w:val="009076EA"/>
    <w:rsid w:val="00911F7D"/>
    <w:rsid w:val="00913B2E"/>
    <w:rsid w:val="00915DD8"/>
    <w:rsid w:val="009205FC"/>
    <w:rsid w:val="00932225"/>
    <w:rsid w:val="00932353"/>
    <w:rsid w:val="0095173D"/>
    <w:rsid w:val="00962DEF"/>
    <w:rsid w:val="00971C4D"/>
    <w:rsid w:val="00972723"/>
    <w:rsid w:val="0097433A"/>
    <w:rsid w:val="00974F3D"/>
    <w:rsid w:val="00976F0C"/>
    <w:rsid w:val="0098226A"/>
    <w:rsid w:val="009823A9"/>
    <w:rsid w:val="00983853"/>
    <w:rsid w:val="009849FB"/>
    <w:rsid w:val="009A6939"/>
    <w:rsid w:val="009A7E78"/>
    <w:rsid w:val="009B0289"/>
    <w:rsid w:val="009B0E2C"/>
    <w:rsid w:val="009C0D2F"/>
    <w:rsid w:val="009C29B7"/>
    <w:rsid w:val="009C6E37"/>
    <w:rsid w:val="009E0326"/>
    <w:rsid w:val="009E0D6A"/>
    <w:rsid w:val="009E2E60"/>
    <w:rsid w:val="009E47E6"/>
    <w:rsid w:val="009E6D94"/>
    <w:rsid w:val="009F7D3B"/>
    <w:rsid w:val="00A03263"/>
    <w:rsid w:val="00A06029"/>
    <w:rsid w:val="00A13235"/>
    <w:rsid w:val="00A17315"/>
    <w:rsid w:val="00A24029"/>
    <w:rsid w:val="00A26AE6"/>
    <w:rsid w:val="00A27228"/>
    <w:rsid w:val="00A30D5A"/>
    <w:rsid w:val="00A3196D"/>
    <w:rsid w:val="00A32C2C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4A13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B7FD0"/>
    <w:rsid w:val="00AC25B2"/>
    <w:rsid w:val="00AC6E5A"/>
    <w:rsid w:val="00AC6F81"/>
    <w:rsid w:val="00AD1E2C"/>
    <w:rsid w:val="00AD6464"/>
    <w:rsid w:val="00AE7F81"/>
    <w:rsid w:val="00B05B17"/>
    <w:rsid w:val="00B06504"/>
    <w:rsid w:val="00B35B50"/>
    <w:rsid w:val="00B36BD0"/>
    <w:rsid w:val="00B413D5"/>
    <w:rsid w:val="00B50998"/>
    <w:rsid w:val="00B54EBC"/>
    <w:rsid w:val="00B653B5"/>
    <w:rsid w:val="00B66565"/>
    <w:rsid w:val="00B71E01"/>
    <w:rsid w:val="00B80D86"/>
    <w:rsid w:val="00B86DE7"/>
    <w:rsid w:val="00B925C8"/>
    <w:rsid w:val="00B93BD6"/>
    <w:rsid w:val="00B93E3B"/>
    <w:rsid w:val="00BA0329"/>
    <w:rsid w:val="00BB0E07"/>
    <w:rsid w:val="00BB1A99"/>
    <w:rsid w:val="00BC1804"/>
    <w:rsid w:val="00BD0E7C"/>
    <w:rsid w:val="00BD741B"/>
    <w:rsid w:val="00BD7FD3"/>
    <w:rsid w:val="00BF5C5C"/>
    <w:rsid w:val="00BF6726"/>
    <w:rsid w:val="00C00168"/>
    <w:rsid w:val="00C00E0E"/>
    <w:rsid w:val="00C04E7B"/>
    <w:rsid w:val="00C078EC"/>
    <w:rsid w:val="00C11650"/>
    <w:rsid w:val="00C171FB"/>
    <w:rsid w:val="00C2532E"/>
    <w:rsid w:val="00C27CF2"/>
    <w:rsid w:val="00C3573D"/>
    <w:rsid w:val="00C40E03"/>
    <w:rsid w:val="00C5015C"/>
    <w:rsid w:val="00C516C8"/>
    <w:rsid w:val="00C653FB"/>
    <w:rsid w:val="00C657FA"/>
    <w:rsid w:val="00C73B42"/>
    <w:rsid w:val="00C76460"/>
    <w:rsid w:val="00C93159"/>
    <w:rsid w:val="00C9457C"/>
    <w:rsid w:val="00CA426C"/>
    <w:rsid w:val="00CA6D65"/>
    <w:rsid w:val="00CA7DE6"/>
    <w:rsid w:val="00CB2251"/>
    <w:rsid w:val="00CB2938"/>
    <w:rsid w:val="00CB462E"/>
    <w:rsid w:val="00CB4A74"/>
    <w:rsid w:val="00CC4D43"/>
    <w:rsid w:val="00CC70FB"/>
    <w:rsid w:val="00CE55AC"/>
    <w:rsid w:val="00D13BC3"/>
    <w:rsid w:val="00D14F03"/>
    <w:rsid w:val="00D36665"/>
    <w:rsid w:val="00D409BB"/>
    <w:rsid w:val="00D5007A"/>
    <w:rsid w:val="00D5598B"/>
    <w:rsid w:val="00D56BD0"/>
    <w:rsid w:val="00D62FD9"/>
    <w:rsid w:val="00D63679"/>
    <w:rsid w:val="00D6725D"/>
    <w:rsid w:val="00D71A2E"/>
    <w:rsid w:val="00D731FC"/>
    <w:rsid w:val="00D8032F"/>
    <w:rsid w:val="00D80973"/>
    <w:rsid w:val="00D87D79"/>
    <w:rsid w:val="00DB3708"/>
    <w:rsid w:val="00DC03E8"/>
    <w:rsid w:val="00DC397E"/>
    <w:rsid w:val="00DC3EBF"/>
    <w:rsid w:val="00DC3FCF"/>
    <w:rsid w:val="00DE732A"/>
    <w:rsid w:val="00E004F9"/>
    <w:rsid w:val="00E033AD"/>
    <w:rsid w:val="00E10DBE"/>
    <w:rsid w:val="00E14A7D"/>
    <w:rsid w:val="00E23547"/>
    <w:rsid w:val="00E332E8"/>
    <w:rsid w:val="00E336C0"/>
    <w:rsid w:val="00E33A13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07A"/>
    <w:rsid w:val="00E93D45"/>
    <w:rsid w:val="00EB404E"/>
    <w:rsid w:val="00EC14B1"/>
    <w:rsid w:val="00EC6379"/>
    <w:rsid w:val="00ED3779"/>
    <w:rsid w:val="00ED507C"/>
    <w:rsid w:val="00EE38CD"/>
    <w:rsid w:val="00EE6D2C"/>
    <w:rsid w:val="00F02271"/>
    <w:rsid w:val="00F22C99"/>
    <w:rsid w:val="00F35569"/>
    <w:rsid w:val="00F3618F"/>
    <w:rsid w:val="00F503C8"/>
    <w:rsid w:val="00F56689"/>
    <w:rsid w:val="00F77E3F"/>
    <w:rsid w:val="00F853FB"/>
    <w:rsid w:val="00FA69F6"/>
    <w:rsid w:val="00FB3A22"/>
    <w:rsid w:val="00FB3C62"/>
    <w:rsid w:val="00FB6FEC"/>
    <w:rsid w:val="00FC0C88"/>
    <w:rsid w:val="00FC3853"/>
    <w:rsid w:val="00FC53DE"/>
    <w:rsid w:val="00FC629F"/>
    <w:rsid w:val="00FC7652"/>
    <w:rsid w:val="00FD2192"/>
    <w:rsid w:val="00FD7838"/>
    <w:rsid w:val="00FE1360"/>
    <w:rsid w:val="00FE70B2"/>
    <w:rsid w:val="04025BED"/>
    <w:rsid w:val="0C1E7755"/>
    <w:rsid w:val="1FFB0EB0"/>
    <w:rsid w:val="28F772DC"/>
    <w:rsid w:val="29A46C7B"/>
    <w:rsid w:val="3392223A"/>
    <w:rsid w:val="34B955A4"/>
    <w:rsid w:val="3D8F1598"/>
    <w:rsid w:val="3E2E2B5F"/>
    <w:rsid w:val="44FBD629"/>
    <w:rsid w:val="581110D0"/>
    <w:rsid w:val="59B461B6"/>
    <w:rsid w:val="64923598"/>
    <w:rsid w:val="6A1C5DDE"/>
    <w:rsid w:val="6DEF3809"/>
    <w:rsid w:val="6EDE7B06"/>
    <w:rsid w:val="6F6124E5"/>
    <w:rsid w:val="78EF239F"/>
    <w:rsid w:val="7FFF9834"/>
    <w:rsid w:val="CEFFDAE0"/>
    <w:rsid w:val="F53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4">
    <w:name w:val="Plain Text"/>
    <w:basedOn w:val="1"/>
    <w:qFormat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Title"/>
    <w:basedOn w:val="1"/>
    <w:link w:val="16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标题 字符"/>
    <w:basedOn w:val="11"/>
    <w:link w:val="9"/>
    <w:qFormat/>
    <w:uiPriority w:val="0"/>
    <w:rPr>
      <w:b/>
      <w:sz w:val="28"/>
      <w:lang w:eastAsia="en-US"/>
    </w:rPr>
  </w:style>
  <w:style w:type="character" w:customStyle="1" w:styleId="17">
    <w:name w:val="bottom1"/>
    <w:basedOn w:val="11"/>
    <w:qFormat/>
    <w:uiPriority w:val="0"/>
    <w:rPr>
      <w:color w:val="6E6E6E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apple-style-span"/>
    <w:basedOn w:val="11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</w:rPr>
  </w:style>
  <w:style w:type="paragraph" w:customStyle="1" w:styleId="22">
    <w:name w:val="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3">
    <w:name w:val="清單段落"/>
    <w:basedOn w:val="1"/>
    <w:qFormat/>
    <w:uiPriority w:val="0"/>
    <w:pPr>
      <w:ind w:left="720"/>
    </w:pPr>
  </w:style>
  <w:style w:type="character" w:customStyle="1" w:styleId="24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1445</Words>
  <Characters>1644</Characters>
  <Lines>6</Lines>
  <Paragraphs>1</Paragraphs>
  <TotalTime>3</TotalTime>
  <ScaleCrop>false</ScaleCrop>
  <LinksUpToDate>false</LinksUpToDate>
  <CharactersWithSpaces>1682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2015-11-24T07:59:00Z</dcterms:created>
  <dc:creator>雨林木风</dc:creator>
  <cp:lastModifiedBy>王阳</cp:lastModifiedBy>
  <cp:lastPrinted>2013-11-13T01:54:00Z</cp:lastPrinted>
  <dcterms:modified xsi:type="dcterms:W3CDTF">2023-02-12T13:18:49Z</dcterms:modified>
  <dc:title>No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13A1B9CA7892C3F0C22A9863557DE20A</vt:lpwstr>
  </property>
</Properties>
</file>